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color w:val="2E74B5"/>
          <w:sz w:val="22"/>
        </w:rPr>
        <w:t>PRZEWOZISZ.PL</w:t>
      </w:r>
    </w:p>
    <w:p>
      <w:pPr>
        <w:spacing w:after="240"/>
        <w:jc w:val="center"/>
      </w:pPr>
      <w:r>
        <w:rPr>
          <w:rFonts w:ascii="Calibri" w:hAnsi="Calibri"/>
          <w:b/>
          <w:color w:val="1F4D78"/>
          <w:sz w:val="46"/>
        </w:rPr>
        <w:t>REGULAMIN KORZYSTANIA Z PRZEWOZISZ.PL</w:t>
        <w:br/>
        <w:t>I WSPÓŁPRACY Z FIRMAMI TRANSPORTOWYMI</w:t>
      </w:r>
    </w:p>
    <w:p>
      <w:pPr>
        <w:spacing w:after="400"/>
        <w:jc w:val="center"/>
      </w:pPr>
      <w:r>
        <w:rPr>
          <w:i/>
          <w:color w:val="667085"/>
          <w:sz w:val="22"/>
        </w:rPr>
        <w:t>Projekt kompleksowy do wdrożenia po uzupełnieniu danych formalnych</w:t>
      </w:r>
    </w:p>
    <w:tbl>
      <w:tblPr>
        <w:tblW w:type="dxa" w:w="9360"/>
        <w:jc w:val="center"/>
        <w:tblLayout w:type="fixed"/>
        <w:tblLook w:firstColumn="1" w:firstRow="1" w:lastColumn="0" w:lastRow="0" w:noHBand="0" w:noVBand="1" w:val="04A0"/>
        <w:tblInd w:w="120" w:type="dxa"/>
      </w:tblPr>
      <w:tblGrid>
        <w:gridCol w:w="4680"/>
        <w:gridCol w:w="4680"/>
      </w:tblGrid>
      <w:tr>
        <w:trPr>
          <w:tblHeader w:val="true"/>
        </w:trPr>
        <w:tc>
          <w:tcPr>
            <w:tcW w:type="dxa" w:w="2520"/>
            <w:vAlign w:val="center"/>
            <w:tcMar>
              <w:top w:w="80" w:type="dxa"/>
              <w:start w:w="120" w:type="dxa"/>
              <w:bottom w:w="80" w:type="dxa"/>
              <w:end w:w="120" w:type="dxa"/>
            </w:tcMar>
            <w:tcBorders>
              <w:top w:val="single" w:sz="6" w:color="2E74B5"/>
              <w:left w:val="single" w:sz="6" w:color="2E74B5"/>
              <w:bottom w:val="single" w:sz="6" w:color="2E74B5"/>
              <w:right w:val="single" w:sz="6" w:color="2E74B5"/>
            </w:tcBorders>
            <w:shd w:fill="2E74B5"/>
          </w:tcPr>
          <w:p>
            <w:pPr>
              <w:spacing w:after="0"/>
            </w:pPr>
            <w:r>
              <w:rPr>
                <w:b/>
                <w:color w:val="FFFFFF"/>
              </w:rPr>
              <w:t>Pole</w:t>
            </w:r>
          </w:p>
        </w:tc>
        <w:tc>
          <w:tcPr>
            <w:tcW w:type="dxa" w:w="6840"/>
            <w:vAlign w:val="center"/>
            <w:tcMar>
              <w:top w:w="80" w:type="dxa"/>
              <w:start w:w="120" w:type="dxa"/>
              <w:bottom w:w="80" w:type="dxa"/>
              <w:end w:w="120" w:type="dxa"/>
            </w:tcMar>
            <w:tcBorders>
              <w:top w:val="single" w:sz="6" w:color="2E74B5"/>
              <w:left w:val="single" w:sz="6" w:color="2E74B5"/>
              <w:bottom w:val="single" w:sz="6" w:color="2E74B5"/>
              <w:right w:val="single" w:sz="6" w:color="2E74B5"/>
            </w:tcBorders>
            <w:shd w:fill="2E74B5"/>
          </w:tcPr>
          <w:p>
            <w:pPr>
              <w:spacing w:after="0"/>
            </w:pPr>
            <w:r>
              <w:rPr>
                <w:b/>
                <w:color w:val="FFFFFF"/>
              </w:rPr>
              <w:t>Wartość</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Wersja</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tcPr>
          <w:p>
            <w:pPr>
              <w:spacing w:after="0"/>
            </w:pPr>
            <w:r>
              <w:t>1.3 — projekt</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Stan redakcyjny</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tcPr>
          <w:p>
            <w:pPr>
              <w:spacing w:after="0"/>
            </w:pPr>
            <w:r>
              <w:t>4 września 2026 r.</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Data wejścia w życie</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tcPr>
          <w:p>
            <w:pPr>
              <w:spacing w:after="0"/>
            </w:pPr>
            <w:r>
              <w:rPr>
                <w:b/>
                <w:highlight w:val="yellow"/>
              </w:rPr>
              <w:t>[UZUPEŁNIJ: data wejścia w życie]</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Operator</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tcPr>
          <w:p>
            <w:pPr>
              <w:spacing w:after="0"/>
            </w:pPr>
            <w:r>
              <w:t>[UZUPEŁNIJ po rejestracji: pełna nazwa spółki z o.o. i dane rejestrowe]</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Kontakt</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tcPr>
          <w:p>
            <w:pPr>
              <w:spacing w:after="0"/>
            </w:pPr>
            <w:r>
              <w:t>kontakt@przewozisz.pl</w:t>
            </w:r>
          </w:p>
        </w:tc>
      </w:tr>
      <w:tr>
        <w:tc>
          <w:tcPr>
            <w:tcW w:type="dxa" w:w="252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2F4F7"/>
          </w:tcPr>
          <w:p>
            <w:pPr>
              <w:spacing w:after="0"/>
            </w:pPr>
            <w:r>
              <w:rPr>
                <w:b/>
              </w:rPr>
              <w:t>Status</w:t>
            </w:r>
          </w:p>
        </w:tc>
        <w:tc>
          <w:tcPr>
            <w:tcW w:type="dxa" w:w="6840"/>
            <w:vAlign w:val="center"/>
            <w:tcMar>
              <w:top w:w="80" w:type="dxa"/>
              <w:start w:w="120" w:type="dxa"/>
              <w:bottom w:w="80" w:type="dxa"/>
              <w:end w:w="120" w:type="dxa"/>
            </w:tcMar>
            <w:tcBorders>
              <w:top w:val="single" w:sz="6" w:color="D0D5DD"/>
              <w:left w:val="single" w:sz="6" w:color="D0D5DD"/>
              <w:bottom w:val="single" w:sz="6" w:color="D0D5DD"/>
              <w:right w:val="single" w:sz="6" w:color="D0D5DD"/>
            </w:tcBorders>
            <w:shd w:fill="FFF2CC"/>
          </w:tcPr>
          <w:p>
            <w:pPr>
              <w:spacing w:after="0"/>
            </w:pPr>
            <w:r>
              <w:t>PROJEKT — NIE PUBLIKOWAĆ PRZED UZUPEŁNIENIEM DANYCH</w:t>
            </w:r>
          </w:p>
        </w:tc>
      </w:tr>
    </w:tbl>
    <w:p/>
    <w:p>
      <w:pPr>
        <w:spacing w:before="120" w:after="200"/>
        <w:ind w:left="259" w:right="173"/>
        <w:shd w:fill="FFF2CC"/>
        <w:pBdr>
          <w:left w:val="single" w:sz="18" w:space="8" w:color="D6B656"/>
        </w:pBdr>
      </w:pPr>
      <w:r>
        <w:rPr>
          <w:b/>
          <w:color w:val="1F4D78"/>
        </w:rPr>
        <w:t>WAŻNE PRZED PUBLIKACJĄ</w:t>
        <w:br/>
      </w:r>
      <w:r>
        <w:t xml:space="preserve">Dokument zawiera pola </w:t>
      </w:r>
      <w:r>
        <w:rPr>
          <w:b/>
        </w:rPr>
        <w:t>[UZUPEŁNIJ]</w:t>
      </w:r>
      <w:r>
        <w:t>. Należy wpisać pełne dane przedsiębiorcy, adres, NIP, REGON albo KRS oraz datę wejścia w życie. Trzeba też wdrożyć w formularzu Klienta odrębną, obowiązkową akceptację Regulaminu i wysyłać zaakceptowaną wersję na trwałym nośniku.</w:t>
      </w:r>
    </w:p>
    <w:p>
      <w:pPr>
        <w:spacing w:before="120" w:after="200"/>
        <w:ind w:left="259" w:right="173"/>
        <w:shd w:fill="EAF3F8"/>
        <w:pBdr>
          <w:left w:val="single" w:sz="18" w:space="8" w:color="2E74B5"/>
        </w:pBdr>
      </w:pPr>
      <w:r>
        <w:rPr>
          <w:b/>
          <w:color w:val="1F4D78"/>
        </w:rPr>
        <w:t>Najważniejszy podział ról</w:t>
        <w:br/>
      </w:r>
      <w:r>
        <w:rPr>
          <w:b/>
        </w:rPr>
        <w:t>Przewozisz.pl jest platformą elektroniczną.</w:t>
      </w:r>
      <w:r>
        <w:t xml:space="preserve"> Klient bezpłatnie porównuje Oferty niezależnych Firm. Umowę transportową lub przeprowadzkową Klient zawiera bezpośrednio z wybraną Firmą. Operator nie wykonuje przewozu.</w:t>
      </w:r>
    </w:p>
    <w:p>
      <w:pPr>
        <w:pStyle w:val="SmallNote"/>
        <w:jc w:val="center"/>
      </w:pPr>
      <w:r>
        <w:t>Regulamin został zredagowany na podstawie funkcji i zasad widocznych w aktualnym kodzie oraz materiałach Serwisu. Przed publikacją zalecana jest weryfikacja przez prawnika po uzupełnieniu danych Operatora.</w:t>
      </w:r>
    </w:p>
    <w:p>
      <w:r>
        <w:br w:type="page"/>
      </w:r>
    </w:p>
    <w:p>
      <w:pPr>
        <w:pStyle w:val="Heading1"/>
      </w:pPr>
      <w:r>
        <w:t>Jak czytać Regulamin</w:t>
      </w:r>
    </w:p>
    <w:p>
      <w:pPr>
        <w:spacing w:before="120" w:after="200"/>
        <w:ind w:left="259" w:right="173"/>
        <w:shd w:fill="E8F5E9"/>
        <w:pBdr>
          <w:left w:val="single" w:sz="18" w:space="8" w:color="70AD47"/>
        </w:pBdr>
      </w:pPr>
      <w:r>
        <w:rPr>
          <w:b/>
          <w:color w:val="1F4D78"/>
        </w:rPr>
        <w:t>Dla Klienta</w:t>
        <w:br/>
      </w:r>
      <w:r>
        <w:t>Najważniejsze są §§ 9–16: składanie Zapytania, do 3 Ofert, kolejność ich prezentacji, Wybór Oferty, bezpośrednia umowa z Firmą, anulowanie, opinie i reklamacje.</w:t>
      </w:r>
    </w:p>
    <w:p>
      <w:pPr>
        <w:spacing w:before="120" w:after="200"/>
        <w:ind w:left="259" w:right="173"/>
        <w:shd w:fill="EAF3F8"/>
        <w:pBdr>
          <w:left w:val="single" w:sz="18" w:space="8" w:color="2E74B5"/>
        </w:pBdr>
      </w:pPr>
      <w:r>
        <w:rPr>
          <w:b/>
          <w:color w:val="1F4D78"/>
        </w:rPr>
        <w:t>Dla Firmy</w:t>
        <w:br/>
      </w:r>
      <w:r>
        <w:t>Najważniejsze są §§ 17–31: weryfikacja, Tablica, Oferta, prowizja 8%, dostęp do kontaktu, płatności i rozliczenia za konkretne zlecenia, zwroty, polecenia 50% + 5 punktów zasięgu, aktywność obszarów i odwołania.</w:t>
      </w:r>
    </w:p>
    <w:p>
      <w:pPr>
        <w:spacing w:before="120" w:after="200"/>
        <w:ind w:left="259" w:right="173"/>
        <w:shd w:fill="F2F4F7"/>
        <w:pBdr>
          <w:left w:val="single" w:sz="18" w:space="8" w:color="667085"/>
        </w:pBdr>
      </w:pPr>
      <w:r>
        <w:rPr>
          <w:b/>
          <w:color w:val="1F4D78"/>
        </w:rPr>
        <w:t>Wspólne zasady</w:t>
        <w:br/>
      </w:r>
      <w:r>
        <w:t>§§ 1–8 oraz 32–37 regulują dane Operatora, usługi elektroniczne, bezpieczeństwo, moderację treści, dane osobowe, odpowiedzialność, zmiany i prawo właściwe.</w:t>
      </w:r>
    </w:p>
    <w:p>
      <w:pPr>
        <w:pStyle w:val="PartTitle"/>
        <w:ind w:left="216" w:right="216"/>
        <w:shd w:fill="2E74B5"/>
        <w:keepNext w:val="true"/>
      </w:pPr>
      <w:r>
        <w:rPr>
          <w:sz w:val="20"/>
        </w:rPr>
        <w:t>CZĘŚĆ I</w:t>
        <w:br/>
      </w:r>
      <w:r>
        <w:rPr>
          <w:sz w:val="36"/>
        </w:rPr>
        <w:t>POSTANOWIENIA WSPÓLNE</w:t>
      </w:r>
    </w:p>
    <w:p>
      <w:pPr>
        <w:pStyle w:val="Heading1"/>
        <w:keepNext/>
        <w:numPr>
          <w:ilvl w:val="0"/>
          <w:numId w:val="10"/>
        </w:numPr>
      </w:pPr>
      <w:r>
        <w:t>§ 1. Operator i kontakt</w:t>
      </w:r>
    </w:p>
    <w:p>
      <w:pPr>
        <w:pStyle w:val="Clause"/>
        <w:numPr>
          <w:ilvl w:val="1"/>
          <w:numId w:val="10"/>
        </w:numPr>
      </w:pPr>
      <w:r>
        <w:t xml:space="preserve">Serwis internetowy </w:t>
      </w:r>
      <w:r>
        <w:rPr>
          <w:b/>
        </w:rPr>
        <w:t>Przewozisz.pl</w:t>
      </w:r>
      <w:r>
        <w:t xml:space="preserve"> („Serwis”) będzie prowadzony przez </w:t>
      </w:r>
      <w:r>
        <w:rPr>
          <w:b/>
        </w:rPr>
        <w:t>[UZUPEŁNIJ po rejestracji: pełna nazwa spółki z ograniczoną odpowiedzialnością]</w:t>
      </w:r>
      <w:r>
        <w:t xml:space="preserve">, z siedzibą i adresem: </w:t>
      </w:r>
      <w:r>
        <w:rPr>
          <w:b/>
        </w:rPr>
        <w:t>[UZUPEŁNIJ: pełny adres]</w:t>
      </w:r>
      <w:r>
        <w:t xml:space="preserve">, NIP: </w:t>
      </w:r>
      <w:r>
        <w:rPr>
          <w:b/>
        </w:rPr>
        <w:t>[UZUPEŁNIJ: NIP]</w:t>
      </w:r>
      <w:r>
        <w:t xml:space="preserve">, REGON: </w:t>
      </w:r>
      <w:r>
        <w:rPr>
          <w:b/>
        </w:rPr>
        <w:t>[UZUPEŁNIJ: REGON]</w:t>
      </w:r>
      <w:r>
        <w:t xml:space="preserve">, wpisaną do rejestru przedsiębiorców KRS pod numerem </w:t>
      </w:r>
      <w:r>
        <w:rPr>
          <w:b/>
        </w:rPr>
        <w:t>[UZUPEŁNIJ: KRS]</w:t>
      </w:r>
      <w:r>
        <w:t>, zwaną dalej „</w:t>
      </w:r>
      <w:r>
        <w:rPr>
          <w:b/>
        </w:rPr>
        <w:t>Operatorem</w:t>
      </w:r>
      <w:r>
        <w:t>”. Spółka jest planowana przez Marcina Rekowskiego i Kacpra Muchowskiego. Regulamin nie może zostać opublikowany przed uzupełnieniem tych danych.</w:t>
      </w:r>
    </w:p>
    <w:p>
      <w:pPr>
        <w:pStyle w:val="Clause"/>
        <w:numPr>
          <w:ilvl w:val="1"/>
          <w:numId w:val="10"/>
        </w:numPr>
      </w:pPr>
      <w:r>
        <w:t>Z Operatorem można skontaktować się:</w:t>
      </w:r>
    </w:p>
    <w:p>
      <w:pPr>
        <w:pStyle w:val="Clause"/>
        <w:numPr>
          <w:ilvl w:val="2"/>
          <w:numId w:val="10"/>
        </w:numPr>
      </w:pPr>
      <w:r>
        <w:t xml:space="preserve">pocztą elektroniczną: </w:t>
      </w:r>
      <w:r>
        <w:rPr>
          <w:b/>
        </w:rPr>
        <w:t>kontakt@przewozisz.pl</w:t>
      </w:r>
      <w:r>
        <w:t>;</w:t>
      </w:r>
    </w:p>
    <w:p>
      <w:pPr>
        <w:pStyle w:val="Clause"/>
        <w:numPr>
          <w:ilvl w:val="2"/>
          <w:numId w:val="10"/>
        </w:numPr>
      </w:pPr>
      <w:r>
        <w:t xml:space="preserve">pisemnie: </w:t>
      </w:r>
      <w:r>
        <w:rPr>
          <w:b/>
        </w:rPr>
        <w:t>[UZUPEŁNIJ: adres do korespondencji]</w:t>
      </w:r>
      <w:r>
        <w:t>.</w:t>
      </w:r>
    </w:p>
    <w:p>
      <w:pPr>
        <w:pStyle w:val="Clause"/>
        <w:numPr>
          <w:ilvl w:val="1"/>
          <w:numId w:val="10"/>
        </w:numPr>
      </w:pPr>
      <w:r>
        <w:t>Adres poczty elektronicznej wskazany w ust. 2 jest także punktem kontaktowym Operatora dla Użytkowników oraz organów państw członkowskich Unii Europejskiej w sprawach dotyczących usług pośrednich. Komunikacja może być prowadzona w języku polskim.</w:t>
      </w:r>
    </w:p>
    <w:p>
      <w:pPr>
        <w:pStyle w:val="Clause"/>
        <w:numPr>
          <w:ilvl w:val="1"/>
          <w:numId w:val="10"/>
        </w:numPr>
      </w:pPr>
      <w:r>
        <w:t>Regulamin określa zasady świadczenia usług drogą elektroniczną przez Operatora, korzystania z Serwisu przez Klientów oraz współpracy Operatora z Firmami.</w:t>
      </w:r>
    </w:p>
    <w:p>
      <w:pPr>
        <w:pStyle w:val="Heading1"/>
        <w:keepNext/>
        <w:numPr>
          <w:ilvl w:val="0"/>
          <w:numId w:val="10"/>
        </w:numPr>
      </w:pPr>
      <w:r>
        <w:t>§ 2. Definicje</w:t>
      </w:r>
    </w:p>
    <w:p>
      <w:pPr>
        <w:pStyle w:val="Clause"/>
        <w:numPr>
          <w:ilvl w:val="1"/>
          <w:numId w:val="10"/>
        </w:numPr>
      </w:pPr>
      <w:r>
        <w:rPr>
          <w:b/>
        </w:rPr>
        <w:t>Klient</w:t>
      </w:r>
      <w:r>
        <w:t xml:space="preserve"> — osoba fizyczna, osoba prawna albo jednostka organizacyjna, która składa Zapytanie w celu uzyskania ofert transportu rzeczy, przeprowadzki lub usług powiązanych; Klient będący osobą fizyczną może działać jako konsument albo przedsiębiorca na prawach konsumenta.</w:t>
      </w:r>
    </w:p>
    <w:p>
      <w:pPr>
        <w:pStyle w:val="Clause"/>
        <w:numPr>
          <w:ilvl w:val="1"/>
          <w:numId w:val="10"/>
        </w:numPr>
      </w:pPr>
      <w:r>
        <w:rPr>
          <w:b/>
        </w:rPr>
        <w:t>Firma</w:t>
      </w:r>
      <w:r>
        <w:t xml:space="preserve"> — przedsiębiorca wykonujący usługi transportowe, przeprowadzkowe lub powiązane, dopuszczony przez Operatora do korzystania z Panelu Firmy i Tablicy.</w:t>
      </w:r>
    </w:p>
    <w:p>
      <w:pPr>
        <w:pStyle w:val="Clause"/>
        <w:numPr>
          <w:ilvl w:val="1"/>
          <w:numId w:val="10"/>
        </w:numPr>
      </w:pPr>
      <w:r>
        <w:rPr>
          <w:b/>
        </w:rPr>
        <w:t>Użytkownik</w:t>
      </w:r>
      <w:r>
        <w:t xml:space="preserve"> — Klient, Firma albo osoba działająca w ich imieniu.</w:t>
      </w:r>
    </w:p>
    <w:p>
      <w:pPr>
        <w:pStyle w:val="Clause"/>
        <w:numPr>
          <w:ilvl w:val="1"/>
          <w:numId w:val="10"/>
        </w:numPr>
      </w:pPr>
      <w:r>
        <w:rPr>
          <w:b/>
        </w:rPr>
        <w:t>Zapytanie</w:t>
      </w:r>
      <w:r>
        <w:t xml:space="preserve"> — dane przekazane przez Klienta w formularzu, opisujące oczekiwaną usługę, trasę, termin, zakres, rzeczy, zdjęcia i inne okoliczności potrzebne do przygotowania Oferty.</w:t>
      </w:r>
    </w:p>
    <w:p>
      <w:pPr>
        <w:pStyle w:val="Clause"/>
        <w:numPr>
          <w:ilvl w:val="1"/>
          <w:numId w:val="10"/>
        </w:numPr>
      </w:pPr>
      <w:r>
        <w:rPr>
          <w:b/>
        </w:rPr>
        <w:t>Oferta</w:t>
      </w:r>
      <w:r>
        <w:t xml:space="preserve"> — przygotowana przez Firmę propozycja wykonania Usługi Transportowej, w szczególności z ceną brutto, zakresem, warunkami i terminem.</w:t>
      </w:r>
    </w:p>
    <w:p>
      <w:pPr>
        <w:pStyle w:val="Clause"/>
        <w:numPr>
          <w:ilvl w:val="1"/>
          <w:numId w:val="10"/>
        </w:numPr>
      </w:pPr>
      <w:r>
        <w:rPr>
          <w:b/>
        </w:rPr>
        <w:t>Usługa Transportowa</w:t>
      </w:r>
      <w:r>
        <w:t xml:space="preserve"> — transport rzeczy, przeprowadzka lub usługa powiązana wykonywana przez Firmę na podstawie umowy zawartej bezpośrednio z Klientem.</w:t>
      </w:r>
    </w:p>
    <w:p>
      <w:pPr>
        <w:pStyle w:val="Clause"/>
        <w:numPr>
          <w:ilvl w:val="1"/>
          <w:numId w:val="10"/>
        </w:numPr>
      </w:pPr>
      <w:r>
        <w:rPr>
          <w:b/>
        </w:rPr>
        <w:t>Wybór Oferty</w:t>
      </w:r>
      <w:r>
        <w:t xml:space="preserve"> — wskazanie przez Klienta w Serwisie preferowanej Oferty. Wybór Oferty uruchamia wymianę danych kontaktowych między Klientem i wybraną Firmą, ale nie tworzy jeszcze Opłaty Platformowej i nie zastępuje potwierdzenia przez strony wszystkich istotnych warunków Usługi Transportowej.</w:t>
      </w:r>
    </w:p>
    <w:p>
      <w:pPr>
        <w:pStyle w:val="Clause"/>
        <w:numPr>
          <w:ilvl w:val="1"/>
          <w:numId w:val="10"/>
        </w:numPr>
      </w:pPr>
      <w:r>
        <w:rPr>
          <w:b/>
        </w:rPr>
        <w:t>Umowa Transportowa</w:t>
      </w:r>
      <w:r>
        <w:t xml:space="preserve"> — odrębna umowa o wykonanie Usługi Transportowej, zawierana wyłącznie pomiędzy Klientem a Firmą.</w:t>
      </w:r>
    </w:p>
    <w:p>
      <w:pPr>
        <w:pStyle w:val="Clause"/>
        <w:numPr>
          <w:ilvl w:val="1"/>
          <w:numId w:val="10"/>
        </w:numPr>
      </w:pPr>
      <w:r>
        <w:rPr>
          <w:b/>
        </w:rPr>
        <w:t>Panel Klienta</w:t>
      </w:r>
      <w:r>
        <w:t xml:space="preserve"> — część Serwisu dostępna przez indywidualny link lub kod, służąca do przeglądania Ofert, ich wyboru i obsługi Zapytania.</w:t>
      </w:r>
    </w:p>
    <w:p>
      <w:pPr>
        <w:pStyle w:val="Clause"/>
        <w:numPr>
          <w:ilvl w:val="1"/>
          <w:numId w:val="10"/>
        </w:numPr>
      </w:pPr>
      <w:r>
        <w:rPr>
          <w:b/>
        </w:rPr>
        <w:t>Panel Firmy</w:t>
      </w:r>
      <w:r>
        <w:t xml:space="preserve"> — część Serwisu przeznaczona dla Firmy, obejmująca w szczególności Tablicę, Oferty, płatności i rozliczenia, polecenia oraz informacje o jakości współpracy.</w:t>
      </w:r>
    </w:p>
    <w:p>
      <w:pPr>
        <w:pStyle w:val="Clause"/>
        <w:numPr>
          <w:ilvl w:val="1"/>
          <w:numId w:val="10"/>
        </w:numPr>
      </w:pPr>
      <w:r>
        <w:rPr>
          <w:b/>
        </w:rPr>
        <w:t>Tablica</w:t>
      </w:r>
      <w:r>
        <w:t xml:space="preserve"> — elektroniczna funkcja udostępniająca Firmom dopasowane Zapytania bez pełnych danych kontaktowych Klientów.</w:t>
      </w:r>
    </w:p>
    <w:p>
      <w:pPr>
        <w:pStyle w:val="Clause"/>
        <w:numPr>
          <w:ilvl w:val="1"/>
          <w:numId w:val="10"/>
        </w:numPr>
      </w:pPr>
      <w:r>
        <w:rPr>
          <w:b/>
        </w:rPr>
        <w:t>Opłata Platformowa</w:t>
      </w:r>
      <w:r>
        <w:t xml:space="preserve"> — wynagrodzenie Operatora należne od Firmy, której Oferta została wybrana przez Klienta, obliczane na zasadach z § 20.</w:t>
      </w:r>
    </w:p>
    <w:p>
      <w:pPr>
        <w:pStyle w:val="Clause"/>
        <w:numPr>
          <w:ilvl w:val="1"/>
          <w:numId w:val="10"/>
        </w:numPr>
      </w:pPr>
      <w:r>
        <w:rPr>
          <w:b/>
        </w:rPr>
        <w:t>Treść</w:t>
      </w:r>
      <w:r>
        <w:t xml:space="preserve"> — informacja przekazana do Serwisu przez Użytkownika, w tym tekst, fotografia, Oferta, profil, opinia, wiadomość lub załącznik.</w:t>
      </w:r>
    </w:p>
    <w:p>
      <w:pPr>
        <w:pStyle w:val="Clause"/>
        <w:numPr>
          <w:ilvl w:val="1"/>
          <w:numId w:val="10"/>
        </w:numPr>
      </w:pPr>
      <w:r>
        <w:rPr>
          <w:b/>
        </w:rPr>
        <w:t>Trwały nośnik</w:t>
      </w:r>
      <w:r>
        <w:t xml:space="preserve"> — środek pozwalający przechowywać informacje w sposób umożliwiający dostęp do nich w przyszłości przez odpowiedni czas i odtworzenie ich w niezmienionej postaci, w szczególności wiadomość e-mail lub plik PDF.</w:t>
      </w:r>
    </w:p>
    <w:p>
      <w:pPr>
        <w:pStyle w:val="Heading1"/>
        <w:keepNext/>
        <w:numPr>
          <w:ilvl w:val="0"/>
          <w:numId w:val="10"/>
        </w:numPr>
      </w:pPr>
      <w:r>
        <w:t>§ 3. Rola Przewozisz.pl i podział odpowiedzialności</w:t>
      </w:r>
    </w:p>
    <w:p>
      <w:pPr>
        <w:pStyle w:val="Clause"/>
        <w:numPr>
          <w:ilvl w:val="1"/>
          <w:numId w:val="10"/>
        </w:numPr>
      </w:pPr>
      <w:r>
        <w:t>Operator świadczy usługę elektroniczną polegającą na przyjmowaniu i porządkowaniu Zapytań, dopasowywaniu ich do niezależnych Firm, udostępnianiu narzędzi do składania i porównywania Ofert, przekazaniu danych po Wyborze Oferty oraz obsłudze rozliczeń Operatora z Firmami.</w:t>
      </w:r>
    </w:p>
    <w:p>
      <w:pPr>
        <w:pStyle w:val="Clause"/>
        <w:numPr>
          <w:ilvl w:val="1"/>
          <w:numId w:val="10"/>
        </w:numPr>
      </w:pPr>
      <w:r>
        <w:t xml:space="preserve">Operator </w:t>
      </w:r>
      <w:r>
        <w:rPr>
          <w:b/>
        </w:rPr>
        <w:t>nie wykonuje Usług Transportowych</w:t>
      </w:r>
      <w:r>
        <w:t>, nie jest przewoźnikiem, spedytorem, firmą przeprowadzkową, pracodawcą ani przedstawicielem Firmy i nie zawiera Umowy Transportowej w imieniu Klienta lub Firmy.</w:t>
      </w:r>
    </w:p>
    <w:p>
      <w:pPr>
        <w:pStyle w:val="Clause"/>
        <w:numPr>
          <w:ilvl w:val="1"/>
          <w:numId w:val="10"/>
        </w:numPr>
      </w:pPr>
      <w:r>
        <w:t>Umowa Transportowa jest zawierana bezpośrednio pomiędzy Klientem a wybraną Firmą, po uzgodnieniu przez nich co najmniej ostatecznego zakresu, ceny, terminu, miejsc realizacji oraz innych istotnych warunków. Każda ze stron tej umowy odpowiada za własne obowiązki wynikające z prawa i uzgodnień.</w:t>
      </w:r>
    </w:p>
    <w:p>
      <w:pPr>
        <w:pStyle w:val="Clause"/>
        <w:numPr>
          <w:ilvl w:val="1"/>
          <w:numId w:val="10"/>
        </w:numPr>
      </w:pPr>
      <w:r>
        <w:t>Firma działa niezależnie, na własny rachunek i ryzyko. Firma samodzielnie odpowiada w szczególności za wymagane uprawnienia, licencje, ubezpieczenia, pojazdy, personel, podatki, bezpieczeństwo, wykonanie usługi, reklamacje Klienta i dokumenty sprzedaży dotyczące Usługi Transportowej.</w:t>
      </w:r>
    </w:p>
    <w:p>
      <w:pPr>
        <w:pStyle w:val="Clause"/>
        <w:numPr>
          <w:ilvl w:val="1"/>
          <w:numId w:val="10"/>
        </w:numPr>
      </w:pPr>
      <w:r>
        <w:t>Operator może pomagać stronom w wymianie informacji lub wyjaśnianiu sporu, lecz nie przejmuje przez to odpowiedzialności za wykonanie Umowy Transportowej ani nie wydaje wiążących rozstrzygnięć co do odpowiedzialności cywilnej Klienta i Firmy.</w:t>
      </w:r>
    </w:p>
    <w:p>
      <w:pPr>
        <w:pStyle w:val="Heading1"/>
        <w:keepNext/>
        <w:numPr>
          <w:ilvl w:val="0"/>
          <w:numId w:val="10"/>
        </w:numPr>
      </w:pPr>
      <w:r>
        <w:t>§ 4. Zakres usług elektronicznych</w:t>
      </w:r>
    </w:p>
    <w:p>
      <w:pPr>
        <w:pStyle w:val="Clause"/>
        <w:numPr>
          <w:ilvl w:val="1"/>
          <w:numId w:val="10"/>
        </w:numPr>
      </w:pPr>
      <w:r>
        <w:t>Operator świadczy, zależnie od rodzaju Użytkownika, następujące usługi elektroniczne:</w:t>
      </w:r>
    </w:p>
    <w:p>
      <w:pPr>
        <w:pStyle w:val="Clause"/>
        <w:numPr>
          <w:ilvl w:val="2"/>
          <w:numId w:val="10"/>
        </w:numPr>
      </w:pPr>
      <w:r>
        <w:t>udostępnianie publicznych stron informacyjnych Serwisu;</w:t>
      </w:r>
    </w:p>
    <w:p>
      <w:pPr>
        <w:pStyle w:val="Clause"/>
        <w:numPr>
          <w:ilvl w:val="2"/>
          <w:numId w:val="10"/>
        </w:numPr>
      </w:pPr>
      <w:r>
        <w:t>formularz Zapytania i obsługę Zapytania;</w:t>
      </w:r>
    </w:p>
    <w:p>
      <w:pPr>
        <w:pStyle w:val="Clause"/>
        <w:numPr>
          <w:ilvl w:val="2"/>
          <w:numId w:val="10"/>
        </w:numPr>
      </w:pPr>
      <w:r>
        <w:t>Panel Klienta, porównanie Ofert i Wybór Oferty;</w:t>
      </w:r>
    </w:p>
    <w:p>
      <w:pPr>
        <w:pStyle w:val="Clause"/>
        <w:numPr>
          <w:ilvl w:val="2"/>
          <w:numId w:val="10"/>
        </w:numPr>
      </w:pPr>
      <w:r>
        <w:t>formularz zgłoszeniowy Firmy i weryfikację Firmy;</w:t>
      </w:r>
    </w:p>
    <w:p>
      <w:pPr>
        <w:pStyle w:val="Clause"/>
        <w:numPr>
          <w:ilvl w:val="2"/>
          <w:numId w:val="10"/>
        </w:numPr>
      </w:pPr>
      <w:r>
        <w:t>Panel Firmy, Tablicę, składanie Ofert i zarządzanie obszarami działania;</w:t>
      </w:r>
    </w:p>
    <w:p>
      <w:pPr>
        <w:pStyle w:val="Clause"/>
        <w:numPr>
          <w:ilvl w:val="2"/>
          <w:numId w:val="10"/>
        </w:numPr>
      </w:pPr>
      <w:r>
        <w:t>Płatności, rozliczenia i program poleceń</w:t>
      </w:r>
    </w:p>
    <w:p>
      <w:pPr>
        <w:pStyle w:val="Clause"/>
        <w:numPr>
          <w:ilvl w:val="2"/>
          <w:numId w:val="10"/>
        </w:numPr>
      </w:pPr>
      <w:r>
        <w:t>system opinii, zgłoszeń, reklamacji, moderacji i komunikacji operacyjnej.</w:t>
      </w:r>
    </w:p>
    <w:p>
      <w:pPr>
        <w:pStyle w:val="Clause"/>
        <w:numPr>
          <w:ilvl w:val="1"/>
          <w:numId w:val="10"/>
        </w:numPr>
      </w:pPr>
      <w:r>
        <w:t>Usługi dla Klienta są nieodpłatne. Firma nie płaci za samo zgłoszenie, profil, dostęp do Tablicy, odrzucenie Zapytania ani niewybraną Ofertę; Opłata Platformowa powstaje na zasadach z § 20.</w:t>
      </w:r>
    </w:p>
    <w:p>
      <w:pPr>
        <w:pStyle w:val="Clause"/>
        <w:numPr>
          <w:ilvl w:val="1"/>
          <w:numId w:val="10"/>
        </w:numPr>
      </w:pPr>
      <w:r>
        <w:t>Operator może wprowadzić dodatkową usługę płatną tylko po uprzednim, wyraźnym poinformowaniu Użytkownika o jej cenie i warunkach oraz po uzyskaniu zgody wymaganej prawem. Brak zgody nie powoduje automatycznego zamówienia usługi płatnej.</w:t>
      </w:r>
    </w:p>
    <w:p>
      <w:pPr>
        <w:pStyle w:val="Heading1"/>
        <w:keepNext/>
        <w:numPr>
          <w:ilvl w:val="0"/>
          <w:numId w:val="10"/>
        </w:numPr>
      </w:pPr>
      <w:r>
        <w:t>§ 5. Wymagania techniczne i bezpieczeństwo</w:t>
      </w:r>
    </w:p>
    <w:p>
      <w:pPr>
        <w:pStyle w:val="Clause"/>
        <w:numPr>
          <w:ilvl w:val="1"/>
          <w:numId w:val="10"/>
        </w:numPr>
      </w:pPr>
      <w:r>
        <w:t>Do korzystania z Serwisu potrzebne są: urządzenie z dostępem do Internetu, aktualna przeglądarka obsługująca JavaScript, aktywny adres e-mail oraz — w zakresie wymaganym przez funkcje Serwisu — możliwość zapisu niezbędnych plików cookie lub pamięci lokalnej.</w:t>
      </w:r>
    </w:p>
    <w:p>
      <w:pPr>
        <w:pStyle w:val="Clause"/>
        <w:numPr>
          <w:ilvl w:val="1"/>
          <w:numId w:val="10"/>
        </w:numPr>
      </w:pPr>
      <w:r>
        <w:t>Użytkownik ponosi koszty połączenia z Internetem i urządzeń według umowy ze swoim dostawcą.</w:t>
      </w:r>
    </w:p>
    <w:p>
      <w:pPr>
        <w:pStyle w:val="Clause"/>
        <w:numPr>
          <w:ilvl w:val="1"/>
          <w:numId w:val="10"/>
        </w:numPr>
      </w:pPr>
      <w:r>
        <w:t>Użytkownik powinien chronić indywidualne linki, kody dostępu, skrzynkę e-mail i urządzenia przed osobami nieuprawnionymi. Zabronione jest przekazywanie dostępu osobie, która nie jest upoważniona do działania w imieniu Użytkownika.</w:t>
      </w:r>
    </w:p>
    <w:p>
      <w:pPr>
        <w:pStyle w:val="Clause"/>
        <w:numPr>
          <w:ilvl w:val="1"/>
          <w:numId w:val="10"/>
        </w:numPr>
      </w:pPr>
      <w:r>
        <w:t>Użytkownik powinien niezwłocznie poinformować Operatora o podejrzeniu przejęcia linku lub kodu, podszywaniu się, phishingu, błędnym ujawnieniu danych albo innej nieprawidłowości bezpieczeństwa.</w:t>
      </w:r>
    </w:p>
    <w:p>
      <w:pPr>
        <w:pStyle w:val="Clause"/>
        <w:numPr>
          <w:ilvl w:val="1"/>
          <w:numId w:val="10"/>
        </w:numPr>
      </w:pPr>
      <w:r>
        <w:t>Operator stosuje adekwatne środki techniczne i organizacyjne, ale korzystanie z Internetu wiąże się z typowymi zagrożeniami, takimi jak złośliwe oprogramowanie, przejęcie poczty, fałszywe wiadomości lub przerwy transmisji. Operator nigdy nie prosi e-mailem o podanie hasła do bankowości elektronicznej.</w:t>
      </w:r>
    </w:p>
    <w:p>
      <w:pPr>
        <w:pStyle w:val="Heading1"/>
        <w:keepNext/>
        <w:numPr>
          <w:ilvl w:val="0"/>
          <w:numId w:val="10"/>
        </w:numPr>
      </w:pPr>
      <w:r>
        <w:t>§ 6. Zawarcie i czas trwania umowy o usługę elektroniczną</w:t>
      </w:r>
    </w:p>
    <w:p>
      <w:pPr>
        <w:pStyle w:val="Clause"/>
        <w:numPr>
          <w:ilvl w:val="1"/>
          <w:numId w:val="10"/>
        </w:numPr>
      </w:pPr>
      <w:r>
        <w:t>Regulamin jest udostępniany bezpłatnie przed zawarciem umowy w sposób umożliwiający jego pozyskanie, odtwarzanie i utrwalanie. Użytkownik może pobrać aktualną wersję Regulaminu.</w:t>
      </w:r>
    </w:p>
    <w:p>
      <w:pPr>
        <w:pStyle w:val="Clause"/>
        <w:numPr>
          <w:ilvl w:val="1"/>
          <w:numId w:val="10"/>
        </w:numPr>
      </w:pPr>
      <w:r>
        <w:t>Umowa z Klientem zostaje zawarta z chwilą zaznaczenia wymaganego pola akceptacji Regulaminu i skutecznego wysłania Zapytania. Operator przekazuje Klientowi potwierdzenie zawarcia umowy oraz Regulamin na Trwałym nośniku.</w:t>
      </w:r>
    </w:p>
    <w:p>
      <w:pPr>
        <w:pStyle w:val="Clause"/>
        <w:numPr>
          <w:ilvl w:val="1"/>
          <w:numId w:val="10"/>
        </w:numPr>
      </w:pPr>
      <w:r>
        <w:t>Umowa z Firmą zostaje zawarta po akceptacji Regulaminu przez osobę upoważnioną i potwierdzeniu przyjęcia Firmy przez Operatora albo po wyraźnej akceptacji indywidualnej Umowy Współpracy odsyłającej do Regulaminu. Operator przekazuje Firmie Regulamin na Trwałym nośniku.</w:t>
      </w:r>
    </w:p>
    <w:p>
      <w:pPr>
        <w:pStyle w:val="Clause"/>
        <w:numPr>
          <w:ilvl w:val="1"/>
          <w:numId w:val="10"/>
        </w:numPr>
      </w:pPr>
      <w:r>
        <w:t>Osoba akceptująca Regulamin za przedsiębiorcę oświadcza, że jest umocowana do działania w jego imieniu. Operator może poprosić o potwierdzenie umocowania.</w:t>
      </w:r>
    </w:p>
    <w:p>
      <w:pPr>
        <w:pStyle w:val="Clause"/>
        <w:numPr>
          <w:ilvl w:val="1"/>
          <w:numId w:val="10"/>
        </w:numPr>
      </w:pPr>
      <w:r>
        <w:t>Umowa z Klientem trwa do zakończenia obsługi Zapytania, jego anulowania albo wcześniejszego rozwiązania zgodnie z Regulaminem. Umowa z Firmą jest zawierana na czas nieoznaczony, chyba że uzgodniono inaczej.</w:t>
      </w:r>
    </w:p>
    <w:p>
      <w:pPr>
        <w:pStyle w:val="Clause"/>
        <w:numPr>
          <w:ilvl w:val="1"/>
          <w:numId w:val="10"/>
        </w:numPr>
      </w:pPr>
      <w:r>
        <w:t>Przechowywanie danych po zakończeniu umowy nie oznacza dalszego świadczenia usługi i odbywa się na zasadach opisanych w Polityce prywatności lub wynikających z prawa.</w:t>
      </w:r>
    </w:p>
    <w:p>
      <w:pPr>
        <w:pStyle w:val="Heading1"/>
        <w:keepNext/>
        <w:numPr>
          <w:ilvl w:val="0"/>
          <w:numId w:val="10"/>
        </w:numPr>
      </w:pPr>
      <w:r>
        <w:t>§ 7. Obowiązki Użytkowników i Treści niedozwolone</w:t>
      </w:r>
    </w:p>
    <w:p>
      <w:pPr>
        <w:pStyle w:val="Clause"/>
        <w:numPr>
          <w:ilvl w:val="1"/>
          <w:numId w:val="10"/>
        </w:numPr>
      </w:pPr>
      <w:r>
        <w:t>Użytkownik podaje dane zgodne z prawdą, aktualne i wystarczające do celu, w którym korzysta z Serwisu. Nie może podszywać się pod inną osobę lub przedsiębiorcę.</w:t>
      </w:r>
    </w:p>
    <w:p>
      <w:pPr>
        <w:pStyle w:val="Clause"/>
        <w:numPr>
          <w:ilvl w:val="1"/>
          <w:numId w:val="10"/>
        </w:numPr>
      </w:pPr>
      <w:r>
        <w:t>Użytkownik korzysta z Serwisu zgodnie z prawem, Regulaminem, dobrymi obyczajami i prawami innych osób. Zabronione jest w szczególności:</w:t>
      </w:r>
    </w:p>
    <w:p>
      <w:pPr>
        <w:pStyle w:val="Clause"/>
        <w:numPr>
          <w:ilvl w:val="2"/>
          <w:numId w:val="10"/>
        </w:numPr>
      </w:pPr>
      <w:r>
        <w:t>przekazywanie Treści bezprawnych, oszukańczych, wprowadzających w błąd, naruszających dobra osobiste, prawa autorskie, znaki towarowe, tajemnice lub ochronę danych;</w:t>
      </w:r>
    </w:p>
    <w:p>
      <w:pPr>
        <w:pStyle w:val="Clause"/>
        <w:numPr>
          <w:ilvl w:val="2"/>
          <w:numId w:val="10"/>
        </w:numPr>
      </w:pPr>
      <w:r>
        <w:t>przekazywanie gróźb, treści nienawistnych, dyskryminujących, pornograficznych, nawołujących do przemocy lub oczywiście obraźliwych;</w:t>
      </w:r>
    </w:p>
    <w:p>
      <w:pPr>
        <w:pStyle w:val="Clause"/>
        <w:numPr>
          <w:ilvl w:val="2"/>
          <w:numId w:val="10"/>
        </w:numPr>
      </w:pPr>
      <w:r>
        <w:t>zamieszczanie niepotrzebnych danych szczególnych kategorii, numerów dokumentów, danych logowania, danych płatniczych albo danych osób trzecich bez podstawy prawnej;</w:t>
      </w:r>
    </w:p>
    <w:p>
      <w:pPr>
        <w:pStyle w:val="Clause"/>
        <w:numPr>
          <w:ilvl w:val="2"/>
          <w:numId w:val="10"/>
        </w:numPr>
      </w:pPr>
      <w:r>
        <w:t>oferowanie transportu rzeczy lub usług w sposób niezgodny z prawem albo bez wymaganych uprawnień; Serwis nie ustanawia odrębnej, zamkniętej listy usług zakazanych;</w:t>
      </w:r>
    </w:p>
    <w:p>
      <w:pPr>
        <w:pStyle w:val="Clause"/>
        <w:numPr>
          <w:ilvl w:val="2"/>
          <w:numId w:val="10"/>
        </w:numPr>
      </w:pPr>
      <w:r>
        <w:t>rozsyłanie spamu, reklamy niezwiązanej z Zapytaniem, złośliwego oprogramowania, linków phishingowych lub kodu ingerującego w Serwis;</w:t>
      </w:r>
    </w:p>
    <w:p>
      <w:pPr>
        <w:pStyle w:val="Clause"/>
        <w:numPr>
          <w:ilvl w:val="2"/>
          <w:numId w:val="10"/>
        </w:numPr>
      </w:pPr>
      <w:r>
        <w:t>automatyczne pozyskiwanie danych, obchodzenie zabezpieczeń, testowanie podatności bez zgody, zakłócanie działania Serwisu, tworzenie duplikatów albo manipulowanie opiniami, rankingiem lub statystykami.</w:t>
      </w:r>
    </w:p>
    <w:p>
      <w:pPr>
        <w:pStyle w:val="Clause"/>
        <w:numPr>
          <w:ilvl w:val="1"/>
          <w:numId w:val="10"/>
        </w:numPr>
      </w:pPr>
      <w:r>
        <w:t>Użytkownik ma prawa lub wymagane zgody do przekazanych Treści. Operator może poprosić o ich wykazanie.</w:t>
      </w:r>
    </w:p>
    <w:p>
      <w:pPr>
        <w:pStyle w:val="Clause"/>
        <w:numPr>
          <w:ilvl w:val="1"/>
          <w:numId w:val="10"/>
        </w:numPr>
      </w:pPr>
      <w:r>
        <w:t>Klient nie powinien umieszczać pełnych danych kontaktowych ani dokładnych adresów w polach opisowych lub zdjęciach, jeżeli formularz przewiduje do tego oddzielne, chronione pola.</w:t>
      </w:r>
    </w:p>
    <w:p>
      <w:pPr>
        <w:pStyle w:val="Heading1"/>
        <w:keepNext/>
        <w:numPr>
          <w:ilvl w:val="0"/>
          <w:numId w:val="10"/>
        </w:numPr>
      </w:pPr>
      <w:r>
        <w:t>§ 8. Moderacja i zgłaszanie nielegalnych Treści</w:t>
      </w:r>
    </w:p>
    <w:p>
      <w:pPr>
        <w:pStyle w:val="Clause"/>
        <w:numPr>
          <w:ilvl w:val="1"/>
          <w:numId w:val="10"/>
        </w:numPr>
      </w:pPr>
      <w:r>
        <w:t>Operator może stosować automatyczną walidację, filtrowanie złośliwego kodu, ograniczenia częstotliwości, wykrywanie duplikatów i nadużyć oraz ręczną weryfikację Treści. Narzędzia automatyczne wspierają decyzję, ale w sprawach istotnych Operator zapewnia możliwość oceny przez człowieka.</w:t>
      </w:r>
    </w:p>
    <w:p>
      <w:pPr>
        <w:pStyle w:val="Clause"/>
        <w:numPr>
          <w:ilvl w:val="1"/>
          <w:numId w:val="10"/>
        </w:numPr>
      </w:pPr>
      <w:r>
        <w:t>W razie naruszenia prawa lub Regulaminu Operator może, proporcjonalnie do rodzaju i skutków naruszenia: odmówić publikacji, ograniczyć widoczność, usunąć Treść, wstrzymać określoną funkcję, zawiesić dostęp, rozwiązać umowę, zabezpieczyć dowody lub zawiadomić właściwy organ.</w:t>
      </w:r>
    </w:p>
    <w:p>
      <w:pPr>
        <w:pStyle w:val="Clause"/>
        <w:numPr>
          <w:ilvl w:val="1"/>
          <w:numId w:val="10"/>
        </w:numPr>
      </w:pPr>
      <w:r>
        <w:t>Jeżeli jest to możliwe i zgodne z prawem, Operator przekazuje zainteresowanemu Użytkownikowi uzasadnienie środka, wskazując podstawę, zakres, wykorzystanie automatyzacji i dostępny tryb odwołania. Operator nie ujawnia informacji, których przekazanie mogłoby naruszyć prawo, bezpieczeństwo, tajemnicę albo prawa innej osoby.</w:t>
      </w:r>
    </w:p>
    <w:p>
      <w:pPr>
        <w:pStyle w:val="Clause"/>
        <w:numPr>
          <w:ilvl w:val="1"/>
          <w:numId w:val="10"/>
        </w:numPr>
      </w:pPr>
      <w:r>
        <w:t xml:space="preserve">Zgłoszenie nielegalnej Treści można przesłać na </w:t>
      </w:r>
      <w:r>
        <w:rPr>
          <w:b/>
        </w:rPr>
        <w:t>kontakt@przewozisz.pl</w:t>
      </w:r>
      <w:r>
        <w:t xml:space="preserve"> z tematem „</w:t>
      </w:r>
      <w:r>
        <w:rPr>
          <w:b/>
        </w:rPr>
        <w:t>DSA — zgłoszenie nielegalnej treści</w:t>
      </w:r>
      <w:r>
        <w:t>”. Zgłoszenie powinno zawierać:</w:t>
      </w:r>
    </w:p>
    <w:p>
      <w:pPr>
        <w:pStyle w:val="Clause"/>
        <w:numPr>
          <w:ilvl w:val="2"/>
          <w:numId w:val="10"/>
        </w:numPr>
      </w:pPr>
      <w:r>
        <w:t>wystarczająco precyzyjne wyjaśnienie, dlaczego Treść jest nielegalna;</w:t>
      </w:r>
    </w:p>
    <w:p>
      <w:pPr>
        <w:pStyle w:val="Clause"/>
        <w:numPr>
          <w:ilvl w:val="2"/>
          <w:numId w:val="10"/>
        </w:numPr>
      </w:pPr>
      <w:r>
        <w:t>dokładne wskazanie Treści, w szczególności adres URL oraz — jeżeli jest dostępny — numer Zapytania, Oferty, opinii lub Firmy;</w:t>
      </w:r>
    </w:p>
    <w:p>
      <w:pPr>
        <w:pStyle w:val="Clause"/>
        <w:numPr>
          <w:ilvl w:val="2"/>
          <w:numId w:val="10"/>
        </w:numPr>
      </w:pPr>
      <w:r>
        <w:t>imię i nazwisko lub nazwę oraz adres e-mail zgłaszającego, chyba że prawo dopuszcza zgłoszenie bez tych danych;</w:t>
      </w:r>
    </w:p>
    <w:p>
      <w:pPr>
        <w:pStyle w:val="Clause"/>
        <w:numPr>
          <w:ilvl w:val="2"/>
          <w:numId w:val="10"/>
        </w:numPr>
      </w:pPr>
      <w:r>
        <w:t>oświadczenie, że informacje są przekazane w dobrej wierze, są kompletne i dokładne.</w:t>
      </w:r>
    </w:p>
    <w:p>
      <w:pPr>
        <w:pStyle w:val="Clause"/>
        <w:numPr>
          <w:ilvl w:val="1"/>
          <w:numId w:val="10"/>
        </w:numPr>
      </w:pPr>
      <w:r>
        <w:t>Operator potwierdza otrzymanie zgłoszenia, rozpatruje je bez zbędnej zwłoki, starannie, obiektywnie i bez arbitralności oraz informuje zgłaszającego o decyzji i dostępnych środkach odwoławczych.</w:t>
      </w:r>
    </w:p>
    <w:p>
      <w:pPr>
        <w:pStyle w:val="Clause"/>
        <w:numPr>
          <w:ilvl w:val="1"/>
          <w:numId w:val="10"/>
        </w:numPr>
      </w:pPr>
      <w:r>
        <w:t xml:space="preserve">Użytkownik, którego Treści lub dostępu dotyczy decyzja, może złożyć odwołanie na </w:t>
      </w:r>
      <w:r>
        <w:rPr>
          <w:b/>
        </w:rPr>
        <w:t>kontakt@przewozisz.pl</w:t>
      </w:r>
      <w:r>
        <w:t xml:space="preserve"> w terminie 6 miesięcy od przekazania decyzji. Odwołanie rozpatruje osoba, która może zmienić decyzję; rozpoznanie nie opiera się wyłącznie na automatyzacji.</w:t>
      </w:r>
    </w:p>
    <w:p>
      <w:r>
        <w:br w:type="page"/>
      </w:r>
    </w:p>
    <w:p>
      <w:pPr>
        <w:pStyle w:val="PartTitle"/>
        <w:ind w:left="216" w:right="216"/>
        <w:shd w:fill="2E74B5"/>
        <w:keepNext w:val="true"/>
      </w:pPr>
      <w:r>
        <w:rPr>
          <w:sz w:val="20"/>
        </w:rPr>
        <w:t>CZĘŚĆ II</w:t>
        <w:br/>
      </w:r>
      <w:r>
        <w:rPr>
          <w:sz w:val="36"/>
        </w:rPr>
        <w:t>ZASADY DLA KLIENTÓW</w:t>
      </w:r>
    </w:p>
    <w:p>
      <w:pPr>
        <w:pStyle w:val="Heading1"/>
        <w:keepNext/>
        <w:numPr>
          <w:ilvl w:val="0"/>
          <w:numId w:val="10"/>
        </w:numPr>
      </w:pPr>
      <w:r>
        <w:t>§ 9. Składanie i obsługa Zapytania</w:t>
      </w:r>
    </w:p>
    <w:p>
      <w:pPr>
        <w:pStyle w:val="Clause"/>
        <w:numPr>
          <w:ilvl w:val="1"/>
          <w:numId w:val="10"/>
        </w:numPr>
      </w:pPr>
      <w:r>
        <w:t>Klient może złożyć Zapytanie we własnym imieniu albo jako osoba upoważniona. Osoba fizyczna powinna mieć co najmniej 18 lat i pełną zdolność do czynności prawnych.</w:t>
      </w:r>
    </w:p>
    <w:p>
      <w:pPr>
        <w:pStyle w:val="Clause"/>
        <w:numPr>
          <w:ilvl w:val="1"/>
          <w:numId w:val="10"/>
        </w:numPr>
      </w:pPr>
      <w:r>
        <w:t>Klient podaje w szczególności prawdziwe dane kontaktowe, miejsca odbioru i dostawy, oczekiwany termin, zakres pracy, opis rzeczy, cechy wpływające na cenę lub bezpieczeństwo oraz dostępne utrudnienia, takie jak piętra, brak windy, ograniczony dojazd, ciężkie przedmioty lub wymagany demontaż.</w:t>
      </w:r>
    </w:p>
    <w:p>
      <w:pPr>
        <w:pStyle w:val="Clause"/>
        <w:numPr>
          <w:ilvl w:val="1"/>
          <w:numId w:val="10"/>
        </w:numPr>
      </w:pPr>
      <w:r>
        <w:t>Zdjęcia i opis powinny przedstawiać wyłącznie informacje potrzebne do wyceny. Klient powinien usunąć ze zdjęć dokumenty, twarze osób postronnych, tablice rejestracyjne i inne niepotrzebne dane.</w:t>
      </w:r>
    </w:p>
    <w:p>
      <w:pPr>
        <w:pStyle w:val="Clause"/>
        <w:numPr>
          <w:ilvl w:val="1"/>
          <w:numId w:val="10"/>
        </w:numPr>
      </w:pPr>
      <w:r>
        <w:t>Po wysłaniu Zapytania Operator może skontaktować się z Klientem w celu potwierdzenia, uzupełnienia, korekty lub ochrony przed nadużyciem. Do czasu wyjaśnienia Operator może wstrzymać przekazanie Zapytania Firmom.</w:t>
      </w:r>
    </w:p>
    <w:p>
      <w:pPr>
        <w:pStyle w:val="Clause"/>
        <w:numPr>
          <w:ilvl w:val="1"/>
          <w:numId w:val="10"/>
        </w:numPr>
      </w:pPr>
      <w:r>
        <w:t>Klient może poprawić albo anulować Zapytanie, kontaktując się z Operatorem lub używając funkcji Panelu Klienta. Istotna zmiana po złożeniu Ofert może wymagać ponownego udostępnienia Zapytania albo nowych Ofert.</w:t>
      </w:r>
    </w:p>
    <w:p>
      <w:pPr>
        <w:pStyle w:val="Clause"/>
        <w:numPr>
          <w:ilvl w:val="1"/>
          <w:numId w:val="10"/>
        </w:numPr>
      </w:pPr>
      <w:r>
        <w:t>Operator może zamknąć Zapytanie niekompletne, niewiarygodne, powielone, bezprawne, niemożliwe do obsłużenia lub pozostające bez odpowiedzi Klienta mimo uzasadnionych prób kontaktu.</w:t>
      </w:r>
    </w:p>
    <w:p>
      <w:pPr>
        <w:pStyle w:val="Heading1"/>
        <w:keepNext/>
        <w:numPr>
          <w:ilvl w:val="0"/>
          <w:numId w:val="10"/>
        </w:numPr>
      </w:pPr>
      <w:r>
        <w:t>§ 10. Dobór Firm i liczba Ofert</w:t>
      </w:r>
    </w:p>
    <w:p>
      <w:pPr>
        <w:pStyle w:val="Clause"/>
        <w:numPr>
          <w:ilvl w:val="1"/>
          <w:numId w:val="10"/>
        </w:numPr>
      </w:pPr>
      <w:r>
        <w:t>Operator kieruje Zapytanie do Firm wybranych według obiektywnych kryteriów operacyjnych. Najważniejsze kryteria dopuszczenia to: aktywny i zweryfikowany status Firmy, zgodność rodzaju usługi, zadeklarowany obszar i baza operacyjna, możliwość obsługi miejsca odbioru, brak aktywnej blokady oraz dostępność Firmy.</w:t>
      </w:r>
    </w:p>
    <w:p>
      <w:pPr>
        <w:pStyle w:val="Clause"/>
        <w:numPr>
          <w:ilvl w:val="1"/>
          <w:numId w:val="10"/>
        </w:numPr>
      </w:pPr>
      <w:r>
        <w:t>Wśród Firm spełniających wymagania system rozpoczyna udostępnianie Zapytania co do zasady od Firm działających najbliżej miejsca odbioru, a następnie może stopniowo rozszerzać zasięg na kolejne odpowiednie obszary. Bliskość wpływa przede wszystkim na moment udostępnienia Zapytania Firmie, a nie na kolejność Ofert już złożonych Klientowi.</w:t>
      </w:r>
    </w:p>
    <w:p>
      <w:pPr>
        <w:pStyle w:val="Clause"/>
        <w:numPr>
          <w:ilvl w:val="1"/>
          <w:numId w:val="10"/>
        </w:numPr>
      </w:pPr>
      <w:r>
        <w:t xml:space="preserve">Celem Operatora jest przedstawienie Klientowi </w:t>
      </w:r>
      <w:r>
        <w:rPr>
          <w:b/>
        </w:rPr>
        <w:t>co do zasady do 3 Ofert</w:t>
      </w:r>
      <w:r>
        <w:t>. Liczba może być mniejsza z powodu dostępności Firm, lokalizacji, terminu, zakresu albo braku Ofert. Przy równoczesnym zapisie lub opóźnieniu technicznym system może przyjąć więcej odpowiedzi, lecz Operator może ograniczyć liczbę Ofert prezentowanych jako główne.</w:t>
      </w:r>
    </w:p>
    <w:p>
      <w:pPr>
        <w:pStyle w:val="Clause"/>
        <w:numPr>
          <w:ilvl w:val="1"/>
          <w:numId w:val="10"/>
        </w:numPr>
      </w:pPr>
      <w:r>
        <w:t>Operator nie gwarantuje otrzymania Oferty ani określonej ceny, terminu lub rodzaju pojazdu. Brak Ofert nie powoduje powstania odpłatności po stronie Klienta.</w:t>
      </w:r>
    </w:p>
    <w:p>
      <w:pPr>
        <w:pStyle w:val="Clause"/>
        <w:numPr>
          <w:ilvl w:val="1"/>
          <w:numId w:val="10"/>
        </w:numPr>
      </w:pPr>
      <w:r>
        <w:t xml:space="preserve">Polecenie Klienta przez konkretną Firmę, wynagrodzenie z programu poleceń, status płatności, reklama płatna ani uiszczenie dodatkowej opłaty </w:t>
      </w:r>
      <w:r>
        <w:rPr>
          <w:b/>
        </w:rPr>
        <w:t>nie zapewniają Firmie pierwszeństwa</w:t>
      </w:r>
      <w:r>
        <w:t xml:space="preserve"> w dostępie do Zapytania lub prezentacji Oferty.</w:t>
      </w:r>
    </w:p>
    <w:p>
      <w:pPr>
        <w:pStyle w:val="Heading1"/>
        <w:keepNext/>
        <w:numPr>
          <w:ilvl w:val="0"/>
          <w:numId w:val="10"/>
        </w:numPr>
      </w:pPr>
      <w:r>
        <w:t>§ 11. Prezentacja i porównanie Ofert</w:t>
      </w:r>
    </w:p>
    <w:p>
      <w:pPr>
        <w:pStyle w:val="Clause"/>
        <w:numPr>
          <w:ilvl w:val="1"/>
          <w:numId w:val="10"/>
        </w:numPr>
      </w:pPr>
      <w:r>
        <w:t>Oferty widoczne w Panelu Klienta są uporządkowane przede wszystkim według czasu złożenia pierwszej ważnej Oferty przez Firmę. Przy tej samej chwili system może użyć technicznego identyfikatora zapisu.</w:t>
      </w:r>
    </w:p>
    <w:p>
      <w:pPr>
        <w:pStyle w:val="Clause"/>
        <w:numPr>
          <w:ilvl w:val="1"/>
          <w:numId w:val="10"/>
        </w:numPr>
      </w:pPr>
      <w:r>
        <w:t>Cena, wysokość Opłaty Platformowej, status płatności, źródło polecenia i płatna promocja nie podnoszą Oferty w kolejności. Wynik współpracy Firmy nie zmienia obecnie kolejności ani liczby Zapytań; jeżeli ten parametr zacznie wpływać na prezentację, Operator uprzednio zaktualizuje informacje o głównych parametrach.</w:t>
      </w:r>
    </w:p>
    <w:p>
      <w:pPr>
        <w:pStyle w:val="Clause"/>
        <w:numPr>
          <w:ilvl w:val="1"/>
          <w:numId w:val="10"/>
        </w:numPr>
      </w:pPr>
      <w:r>
        <w:t>Operator może prezentować przy Ofercie informacje pomagające podjąć decyzję, w tym cenę brutto, zakres, dopłaty fakultatywne, termin, opis Firmy i zagregowane informacje jakościowe. Operator nie twierdzi, że najtańsza Oferta jest najlepsza dla Klienta.</w:t>
      </w:r>
    </w:p>
    <w:p>
      <w:pPr>
        <w:pStyle w:val="Clause"/>
        <w:numPr>
          <w:ilvl w:val="1"/>
          <w:numId w:val="10"/>
        </w:numPr>
      </w:pPr>
      <w:r>
        <w:t>Wszystkie Firmy dopuszczone do Tablicy powinny być przedsiębiorcami. Przy Ofercie Operator podaje albo umożliwia łatwy dostęp do informacji o statusie przedsiębiorcy oraz informuje, że Umowa Transportowa jest zawierana z Firmą, a nie z Operatorem.</w:t>
      </w:r>
    </w:p>
    <w:p>
      <w:pPr>
        <w:pStyle w:val="Clause"/>
        <w:numPr>
          <w:ilvl w:val="1"/>
          <w:numId w:val="10"/>
        </w:numPr>
      </w:pPr>
      <w:r>
        <w:t>Dokładny kod, wagi pomocnicze, zabezpieczenia i progi przeciwdziałające nadużyciom nie są ujawniane, jeżeli umożliwiłoby to manipulację, obejście bezpieczeństwa albo naruszenie tajemnicy przedsiębiorstwa. Nie zmienia to obowiązku wyjaśnienia głównych parametrów i ich względnego znaczenia.</w:t>
      </w:r>
    </w:p>
    <w:p>
      <w:pPr>
        <w:pStyle w:val="Heading1"/>
        <w:keepNext/>
        <w:numPr>
          <w:ilvl w:val="0"/>
          <w:numId w:val="10"/>
        </w:numPr>
      </w:pPr>
      <w:r>
        <w:t>§ 12. Wybór Oferty i zawarcie Umowy Transportowej</w:t>
      </w:r>
    </w:p>
    <w:p>
      <w:pPr>
        <w:pStyle w:val="Clause"/>
        <w:numPr>
          <w:ilvl w:val="1"/>
          <w:numId w:val="10"/>
        </w:numPr>
      </w:pPr>
      <w:r>
        <w:t>Klient samodzielnie wybiera Ofertę. Przed wyborem powinien zapoznać się z ceną, zakresem, dopłatami, terminem i informacjami o Firmie.</w:t>
      </w:r>
    </w:p>
    <w:p>
      <w:pPr>
        <w:pStyle w:val="Clause"/>
        <w:numPr>
          <w:ilvl w:val="1"/>
          <w:numId w:val="10"/>
        </w:numPr>
      </w:pPr>
      <w:r>
        <w:t>Po Wyborze Oferty Operator niezwłocznie udostępnia Klientowi i wybranej Firmie dane potrzebne do bezpośredniego kontaktu. Rozliczenie Opłaty Platformowej następuje później, zgodnie z § 20–23. Klient i Firma powinni bezpośrednio potwierdzić termin, dokładne adresy, zakres, ostateczną cenę, sposób płatności, warunki anulowania, odpowiedzialność, ubezpieczenie i inne istotne postanowienia.</w:t>
      </w:r>
    </w:p>
    <w:p>
      <w:pPr>
        <w:pStyle w:val="Clause"/>
        <w:numPr>
          <w:ilvl w:val="1"/>
          <w:numId w:val="10"/>
        </w:numPr>
      </w:pPr>
      <w:r>
        <w:t>Wybór Oferty w Serwisie nie jest wiążącym zleceniem Usługi Transportowej ani zawarciem Umowy Transportowej. Nie stanowi też oświadczenia Operatora, że Firma na pewno wykona usługę, ani gwarancji jej jakości, wypłacalności, licencji, ubezpieczenia lub dostępności. Operator może weryfikować Firmy, lecz nie prowadzi stałego nadzoru nad każdym etapem ich działalności.</w:t>
      </w:r>
    </w:p>
    <w:p>
      <w:pPr>
        <w:pStyle w:val="Clause"/>
        <w:numPr>
          <w:ilvl w:val="1"/>
          <w:numId w:val="10"/>
        </w:numPr>
      </w:pPr>
      <w:r>
        <w:t>Firma, jako strona Umowy Transportowej, przekazuje Klientowi wymagane prawem informacje przed zawarciem tej umowy, dokument sprzedaży, warunki usługi, informacje o reklamacji i — jeżeli dotyczy — o prawie odstąpienia. Operator odpowiada wyłącznie za własne obowiązki informacyjne dotyczące usługi platformowej.</w:t>
      </w:r>
    </w:p>
    <w:p>
      <w:pPr>
        <w:pStyle w:val="Clause"/>
        <w:numPr>
          <w:ilvl w:val="1"/>
          <w:numId w:val="10"/>
        </w:numPr>
      </w:pPr>
      <w:r>
        <w:t>Jeżeli Klient i Firma nie potwierdzą Umowy Transportowej albo ją później anulują, powinni niezwłocznie powiadomić Operatora, aby zamknąć Zapytanie i umożliwić prawidłowe rozliczenie z Firmą.</w:t>
      </w:r>
    </w:p>
    <w:p>
      <w:pPr>
        <w:pStyle w:val="Heading1"/>
        <w:keepNext/>
        <w:numPr>
          <w:ilvl w:val="0"/>
          <w:numId w:val="10"/>
        </w:numPr>
      </w:pPr>
      <w:r>
        <w:t>§ 13. Obowiązki Klienta wobec Firmy</w:t>
      </w:r>
    </w:p>
    <w:p>
      <w:pPr>
        <w:pStyle w:val="Clause"/>
        <w:numPr>
          <w:ilvl w:val="1"/>
          <w:numId w:val="10"/>
        </w:numPr>
      </w:pPr>
      <w:r>
        <w:t>Klient odpowiada wobec Firmy za kompletność i prawdziwość informacji, które wpływają na możliwość wykonania Usługi Transportowej, jej bezpieczeństwo, cenę i czas.</w:t>
      </w:r>
    </w:p>
    <w:p>
      <w:pPr>
        <w:pStyle w:val="Clause"/>
        <w:numPr>
          <w:ilvl w:val="1"/>
          <w:numId w:val="10"/>
        </w:numPr>
      </w:pPr>
      <w:r>
        <w:t>Klient powinien zapewnić legalny dostęp do rzeczy i miejsc, możliwość postoju lub wjazdu w zakresie uzgodnionym, odpowiednie przygotowanie rzeczy oraz obecność osoby upoważnionej, jeżeli tego wymaga umowa.</w:t>
      </w:r>
    </w:p>
    <w:p>
      <w:pPr>
        <w:pStyle w:val="Clause"/>
        <w:numPr>
          <w:ilvl w:val="1"/>
          <w:numId w:val="10"/>
        </w:numPr>
      </w:pPr>
      <w:r>
        <w:t>Klient nie może oczekiwać przewozu rzeczy zakazanych, niebezpiecznych albo wymagających szczególnych zezwoleń bez uprzedniego, zgodnego z prawem uzgodnienia z Firmą.</w:t>
      </w:r>
    </w:p>
    <w:p>
      <w:pPr>
        <w:pStyle w:val="Clause"/>
        <w:numPr>
          <w:ilvl w:val="1"/>
          <w:numId w:val="10"/>
        </w:numPr>
      </w:pPr>
      <w:r>
        <w:t>Jeżeli zakres różni się od opisu, Klient i Firma mogą uzgodnić zmianę ceny lub warunków. Firma nie może jednak jednostronnie podwyższyć ceny za niezmieniony zakres bez obiektywnej podstawy i zgody Klienta.</w:t>
      </w:r>
    </w:p>
    <w:p>
      <w:pPr>
        <w:pStyle w:val="Clause"/>
        <w:numPr>
          <w:ilvl w:val="1"/>
          <w:numId w:val="10"/>
        </w:numPr>
      </w:pPr>
      <w:r>
        <w:t>Płatność za Usługę Transportową jest dokonywana bezpośrednio na rzecz Firmy na warunkach uzgodnionych z Firmą. Operator nie pobiera tej ceny od Klienta, chyba że w przyszłości wyraźnie uruchomi odrębną usługę płatniczą na podstawie osobnych warunków.</w:t>
      </w:r>
    </w:p>
    <w:p>
      <w:pPr>
        <w:pStyle w:val="Heading1"/>
        <w:keepNext/>
        <w:numPr>
          <w:ilvl w:val="0"/>
          <w:numId w:val="10"/>
        </w:numPr>
      </w:pPr>
      <w:r>
        <w:t>§ 14. Anulowanie i odstąpienie przez Klienta</w:t>
      </w:r>
    </w:p>
    <w:p>
      <w:pPr>
        <w:pStyle w:val="Clause"/>
        <w:numPr>
          <w:ilvl w:val="1"/>
          <w:numId w:val="10"/>
        </w:numPr>
      </w:pPr>
      <w:r>
        <w:t>Klient może w każdym czasie przed zakończeniem obsługi poprosić o anulowanie Zapytania. Anulowanie usługi platformowej nie zastępuje oświadczenia wymaganego do rozwiązania albo odstąpienia od odrębnej Umowy Transportowej z Firmą.</w:t>
      </w:r>
    </w:p>
    <w:p>
      <w:pPr>
        <w:pStyle w:val="Clause"/>
        <w:numPr>
          <w:ilvl w:val="1"/>
          <w:numId w:val="10"/>
        </w:numPr>
      </w:pPr>
      <w:r>
        <w:t>Klient będący konsumentem albo przedsiębiorcą na prawach konsumenta może, niezależnie od bezpłatnego charakteru usługi, odstąpić od umowy o usługę elektroniczną w terminie 14 dni od jej zawarcia bez podawania przyczyny.</w:t>
      </w:r>
    </w:p>
    <w:p>
      <w:pPr>
        <w:pStyle w:val="Clause"/>
        <w:numPr>
          <w:ilvl w:val="1"/>
          <w:numId w:val="10"/>
        </w:numPr>
      </w:pPr>
      <w:r>
        <w:t xml:space="preserve">Aby skorzystać z odstąpienia, Klient wysyła jednoznaczne oświadczenie na </w:t>
      </w:r>
      <w:r>
        <w:rPr>
          <w:b/>
        </w:rPr>
        <w:t>kontakt@przewozisz.pl</w:t>
      </w:r>
      <w:r>
        <w:t xml:space="preserve"> albo na adres korespondencyjny Operatora. Może użyć wzoru z Załącznika nr 1, ale nie jest to obowiązkowe. Do zachowania terminu wystarcza wysłanie oświadczenia przed jego upływem.</w:t>
      </w:r>
    </w:p>
    <w:p>
      <w:pPr>
        <w:pStyle w:val="Clause"/>
        <w:numPr>
          <w:ilvl w:val="1"/>
          <w:numId w:val="10"/>
        </w:numPr>
      </w:pPr>
      <w:r>
        <w:t>Wysyłając Zapytanie, Klient prosi o rozpoczęcie bezpłatnej usługi przed upływem 14 dni. Rozpoczęcie albo wykonanie tej bezpłatnej usługi nie powoduje naliczenia opłaty za odstąpienie.</w:t>
      </w:r>
    </w:p>
    <w:p>
      <w:pPr>
        <w:pStyle w:val="Clause"/>
        <w:numPr>
          <w:ilvl w:val="1"/>
          <w:numId w:val="10"/>
        </w:numPr>
      </w:pPr>
      <w:r>
        <w:t>Po odstąpieniu Operator zaprzestaje dalszej obsługi Zapytania w zakresie, w jakim jest to możliwe, i informuje właściwe Firmy o jego zamknięciu. Skutki dla danych określa Polityka prywatności i obowiązujące prawo.</w:t>
      </w:r>
    </w:p>
    <w:p>
      <w:pPr>
        <w:pStyle w:val="Heading1"/>
        <w:keepNext/>
        <w:numPr>
          <w:ilvl w:val="0"/>
          <w:numId w:val="10"/>
        </w:numPr>
      </w:pPr>
      <w:r>
        <w:t>§ 15. Opinie</w:t>
      </w:r>
    </w:p>
    <w:p>
      <w:pPr>
        <w:pStyle w:val="Clause"/>
        <w:numPr>
          <w:ilvl w:val="1"/>
          <w:numId w:val="10"/>
        </w:numPr>
      </w:pPr>
      <w:r>
        <w:t>Po obsłudze Zapytania Klient może zostać poproszony o opinię o Serwisie i wybranej Firmie. Opinia powinna dotyczyć rzeczywistego doświadczenia, być rzeczowa, zgodna z prawem i wolna od danych niepotrzebnych do jej treści.</w:t>
      </w:r>
    </w:p>
    <w:p>
      <w:pPr>
        <w:pStyle w:val="Clause"/>
        <w:numPr>
          <w:ilvl w:val="1"/>
          <w:numId w:val="10"/>
        </w:numPr>
      </w:pPr>
      <w:r>
        <w:t>Operator może sprawdzić, czy opinia pochodzi od osoby powiązanej z rzeczywistym Zapytaniem lub kontaktem. Informacja o sposobie weryfikacji opinii jest udostępniana przy miejscu ich prezentacji.</w:t>
      </w:r>
    </w:p>
    <w:p>
      <w:pPr>
        <w:pStyle w:val="Clause"/>
        <w:numPr>
          <w:ilvl w:val="1"/>
          <w:numId w:val="10"/>
        </w:numPr>
      </w:pPr>
      <w:r>
        <w:t>Publikacja imienia, nazwy albo anonimowej treści następuje zgodnie z wyborem i zgodami Klienta. Wykorzystanie opinii w zewnętrznych materiałach marketingowych wymaga podstawy prawnej i, gdy jest to wymagane, odrębnej zgody.</w:t>
      </w:r>
    </w:p>
    <w:p>
      <w:pPr>
        <w:pStyle w:val="Clause"/>
        <w:numPr>
          <w:ilvl w:val="1"/>
          <w:numId w:val="10"/>
        </w:numPr>
      </w:pPr>
      <w:r>
        <w:t>Operator nie publikuje opinii kupionych, fikcyjnych, wprowadzających w błąd lub naruszających § 7. Moderacja opinii nie może być wykorzystywana wyłącznie do usuwania uzasadnionej krytyki.</w:t>
      </w:r>
    </w:p>
    <w:p>
      <w:pPr>
        <w:pStyle w:val="Clause"/>
        <w:numPr>
          <w:ilvl w:val="1"/>
          <w:numId w:val="10"/>
        </w:numPr>
      </w:pPr>
      <w:r>
        <w:t>Firma może zgłosić odpowiedź lub wniosek o weryfikację opinii, wskazując konkretne powody i dowody. Operator może pozostawić opinię, ograniczyć dane, poprosić autora o wyjaśnienie albo ją usunąć zgodnie z § 8.</w:t>
      </w:r>
    </w:p>
    <w:p>
      <w:pPr>
        <w:pStyle w:val="Heading1"/>
        <w:keepNext/>
        <w:numPr>
          <w:ilvl w:val="0"/>
          <w:numId w:val="10"/>
        </w:numPr>
      </w:pPr>
      <w:r>
        <w:t>§ 16. Reklamacje Klientów i pozasądowe rozwiązywanie sporów</w:t>
      </w:r>
    </w:p>
    <w:p>
      <w:pPr>
        <w:pStyle w:val="Clause"/>
        <w:numPr>
          <w:ilvl w:val="1"/>
          <w:numId w:val="10"/>
        </w:numPr>
      </w:pPr>
      <w:r>
        <w:t xml:space="preserve">Reklamacja dotycząca działania Serwisu może być złożona na </w:t>
      </w:r>
      <w:r>
        <w:rPr>
          <w:b/>
        </w:rPr>
        <w:t>kontakt@przewozisz.pl</w:t>
      </w:r>
      <w:r>
        <w:t xml:space="preserve"> z tematem „Reklamacja” albo pisemnie na adres Operatora. Powinna wskazywać dane kontaktowe, numer Zapytania, opis problemu, żądanie i — w miarę możliwości — dowody.</w:t>
      </w:r>
    </w:p>
    <w:p>
      <w:pPr>
        <w:pStyle w:val="Clause"/>
        <w:numPr>
          <w:ilvl w:val="1"/>
          <w:numId w:val="10"/>
        </w:numPr>
      </w:pPr>
      <w:r>
        <w:t xml:space="preserve">Operator odpowiada na reklamację konsumenta na Trwałym nośniku w terminie </w:t>
      </w:r>
      <w:r>
        <w:rPr>
          <w:b/>
        </w:rPr>
        <w:t>14 dni</w:t>
      </w:r>
      <w:r>
        <w:t xml:space="preserve"> od jej otrzymania, chyba że bezwzględnie obowiązujący przepis przewiduje inny termin. Brak odpowiedzi w terminie wywołuje skutki określone w prawie.</w:t>
      </w:r>
    </w:p>
    <w:p>
      <w:pPr>
        <w:pStyle w:val="Clause"/>
        <w:numPr>
          <w:ilvl w:val="1"/>
          <w:numId w:val="10"/>
        </w:numPr>
      </w:pPr>
      <w:r>
        <w:t>Reklamacje dotyczące wykonania Usługi Transportowej, uszkodzenia rzeczy, opóźnienia, ceny lub zachowania ekipy Klient składa bezpośrednio Firmie. Operator może przekazać kontakt albo pomóc w wyjaśnieniu, ale nie zastępuje Firmy w rozpatrywaniu jej reklamacji.</w:t>
      </w:r>
    </w:p>
    <w:p>
      <w:pPr>
        <w:pStyle w:val="Clause"/>
        <w:numPr>
          <w:ilvl w:val="1"/>
          <w:numId w:val="10"/>
        </w:numPr>
      </w:pPr>
      <w:r>
        <w:t xml:space="preserve">Po wyczerpaniu reklamacji konsument może skorzystać z pomocy miejskiego lub powiatowego rzecznika konsumentów, organizacji konsumenckiej, właściwego Wojewódzkiego Inspektoratu Inspekcji Handlowej albo innych dostępnych metod pozasądowego rozwiązywania sporów. Informacje są dostępne na stronie </w:t>
      </w:r>
      <w:r>
        <w:rPr>
          <w:b/>
        </w:rPr>
        <w:t>uokik.gov.pl</w:t>
      </w:r>
      <w:r>
        <w:t>.</w:t>
      </w:r>
    </w:p>
    <w:p>
      <w:pPr>
        <w:pStyle w:val="Clause"/>
        <w:numPr>
          <w:ilvl w:val="1"/>
          <w:numId w:val="10"/>
        </w:numPr>
      </w:pPr>
      <w:r>
        <w:t>Udział Operatora w pozasądowym postępowaniu jest dobrowolny, chyba że obowiązek udziału wynika z prawa albo Operator wyraził zgodę w konkretnej sprawie.</w:t>
      </w:r>
    </w:p>
    <w:p>
      <w:r>
        <w:br w:type="page"/>
      </w:r>
    </w:p>
    <w:p>
      <w:pPr>
        <w:pStyle w:val="PartTitle"/>
        <w:ind w:left="216" w:right="216"/>
        <w:shd w:fill="2E74B5"/>
        <w:keepNext w:val="true"/>
      </w:pPr>
      <w:r>
        <w:rPr>
          <w:sz w:val="20"/>
        </w:rPr>
        <w:t>CZĘŚĆ III</w:t>
        <w:br/>
      </w:r>
      <w:r>
        <w:rPr>
          <w:sz w:val="36"/>
        </w:rPr>
        <w:t>ZASADY WSPÓŁPRACY Z FIRMAMI</w:t>
      </w:r>
    </w:p>
    <w:p>
      <w:pPr>
        <w:pStyle w:val="Heading1"/>
        <w:keepNext/>
        <w:numPr>
          <w:ilvl w:val="0"/>
          <w:numId w:val="10"/>
        </w:numPr>
      </w:pPr>
      <w:r>
        <w:t>§ 17. Warunki udziału i weryfikacja Firmy</w:t>
      </w:r>
    </w:p>
    <w:p>
      <w:pPr>
        <w:pStyle w:val="Clause"/>
        <w:numPr>
          <w:ilvl w:val="1"/>
          <w:numId w:val="10"/>
        </w:numPr>
      </w:pPr>
      <w:r>
        <w:t>Z Serwisu jako Firma może korzystać przedsiębiorca uprawniony do wykonywania oferowanych usług. Firma przekazuje co najmniej prawidłową nazwę, NIP, adres, dane kontaktowe, informacje o osobie reprezentującej, obszarach działania, usługach, bazach operacyjnych i flocie w zakresie wymaganym w formularzu.</w:t>
      </w:r>
    </w:p>
    <w:p>
      <w:pPr>
        <w:pStyle w:val="Clause"/>
        <w:numPr>
          <w:ilvl w:val="1"/>
          <w:numId w:val="10"/>
        </w:numPr>
      </w:pPr>
      <w:r>
        <w:t>Firma oświadcza, że posiada wymagane rejestracje, licencje, zezwolenia, ubezpieczenia, sprawne pojazdy, kwalifikacje personelu i podstawy prawne do przetwarzania danych, które są potrzebne do realizacji usług.</w:t>
      </w:r>
    </w:p>
    <w:p>
      <w:pPr>
        <w:pStyle w:val="Clause"/>
        <w:numPr>
          <w:ilvl w:val="1"/>
          <w:numId w:val="10"/>
        </w:numPr>
      </w:pPr>
      <w:r>
        <w:t>Operator może sprawdzić dane Firmy w publicznych rejestrach, poprosić o dokumenty, wykonać kontakt weryfikacyjny, zweryfikować rachunek bankowy, tożsamość osoby działającej lub jakość przekazanych informacji. Dopuszczenie nie następuje automatycznie.</w:t>
      </w:r>
    </w:p>
    <w:p>
      <w:pPr>
        <w:pStyle w:val="Clause"/>
        <w:numPr>
          <w:ilvl w:val="1"/>
          <w:numId w:val="10"/>
        </w:numPr>
      </w:pPr>
      <w:r>
        <w:t>Operator może odmówić przyjęcia Firmy z obiektywnego powodu, w szczególności braku danych, niespełnienia warunków, niezgodności profilu z Serwisem, ryzyka oszustwa, wcześniejszych poważnych naruszeń albo braku możliwości operacyjnej obsługi.</w:t>
      </w:r>
    </w:p>
    <w:p>
      <w:pPr>
        <w:pStyle w:val="Clause"/>
        <w:numPr>
          <w:ilvl w:val="1"/>
          <w:numId w:val="10"/>
        </w:numPr>
      </w:pPr>
      <w:r>
        <w:t>Firma aktualizuje dane bez zbędnej zwłoki, a najpóźniej przed złożeniem Oferty, jeżeli zmiana wpływa na usługę, rozliczenie, kontakt, uprawnienia, ubezpieczenie, rachunek bankowy lub status przedsiębiorcy.</w:t>
      </w:r>
    </w:p>
    <w:p>
      <w:pPr>
        <w:pStyle w:val="Clause"/>
        <w:numPr>
          <w:ilvl w:val="1"/>
          <w:numId w:val="10"/>
        </w:numPr>
      </w:pPr>
      <w:r>
        <w:t>Firma odpowiada za działania swoich pracowników, współpracowników i osób korzystających z Panelu Firmy jak za własne działania, z zastrzeżeniem bezwzględnie obowiązującego prawa.</w:t>
      </w:r>
    </w:p>
    <w:p>
      <w:pPr>
        <w:pStyle w:val="Heading1"/>
        <w:keepNext/>
        <w:numPr>
          <w:ilvl w:val="0"/>
          <w:numId w:val="10"/>
        </w:numPr>
      </w:pPr>
      <w:r>
        <w:t>§ 18. Dostęp do Zapytań i składanie Ofert</w:t>
      </w:r>
    </w:p>
    <w:p>
      <w:pPr>
        <w:pStyle w:val="Clause"/>
        <w:numPr>
          <w:ilvl w:val="1"/>
          <w:numId w:val="10"/>
        </w:numPr>
      </w:pPr>
      <w:r>
        <w:t>Firma widzi na Tablicy wyłącznie Zapytania dopasowane do jej aktywnego profilu, usług, obszaru, baz operacyjnych i bieżącego statusu. Przed Wyborem Oferty dane Klienta i dokładne adresy mogą być ograniczone do informacji potrzebnych do rzetelnej wyceny.</w:t>
      </w:r>
    </w:p>
    <w:p>
      <w:pPr>
        <w:pStyle w:val="Clause"/>
        <w:numPr>
          <w:ilvl w:val="1"/>
          <w:numId w:val="10"/>
        </w:numPr>
      </w:pPr>
      <w:r>
        <w:t>Firma przed złożeniem Oferty analizuje cały dostępny opis, zdjęcia, trasę, termin i zakres. Jeżeli danych brakuje, powinna użyć dostępnej funkcji pytania lub uwzględnić wyraźne założenia i warunki.</w:t>
      </w:r>
    </w:p>
    <w:p>
      <w:pPr>
        <w:pStyle w:val="Clause"/>
        <w:numPr>
          <w:ilvl w:val="1"/>
          <w:numId w:val="10"/>
        </w:numPr>
      </w:pPr>
      <w:r>
        <w:t>Oferta zawiera cenę brutto dla Klienta, opis zakresu objętego ceną, wszystkie obowiązkowe koszty znane Firmie, termin, istotne założenia oraz osobno opisane dopłaty fakultatywne. Nie wolno ukrywać kosztów w polach ogólnych ani przedstawiać ceny pozornie zaniżonej.</w:t>
      </w:r>
    </w:p>
    <w:p>
      <w:pPr>
        <w:pStyle w:val="Clause"/>
        <w:numPr>
          <w:ilvl w:val="1"/>
          <w:numId w:val="10"/>
        </w:numPr>
      </w:pPr>
      <w:r>
        <w:t>Firma może poprawić Ofertę w zakresie dozwolonym przez Serwis przed wyborem. Czasem decydującym o kolejności pozostaje czas pierwszej ważnej Oferty, aby późniejsza korekta nie dawała sztucznego pierwszeństwa.</w:t>
      </w:r>
    </w:p>
    <w:p>
      <w:pPr>
        <w:pStyle w:val="Clause"/>
        <w:numPr>
          <w:ilvl w:val="1"/>
          <w:numId w:val="10"/>
        </w:numPr>
      </w:pPr>
      <w:r>
        <w:t>Złożona Oferta pozostaje ważna bez określonego z góry terminu, do czasu Wyboru innej Oferty przez Klienta albo anulowania Zapytania. Okno przyjmowania nowych Ofert może zostać zamknięte wcześniej albo po czasie wskazanym w Panelu; nie skraca to ważności Oferty już złożonej.</w:t>
      </w:r>
    </w:p>
    <w:p>
      <w:pPr>
        <w:pStyle w:val="Clause"/>
        <w:numPr>
          <w:ilvl w:val="1"/>
          <w:numId w:val="10"/>
        </w:numPr>
      </w:pPr>
      <w:r>
        <w:t>Złożenie Oferty oznacza gotowość do niezwłocznego potwierdzenia warunków i wykonania usługi, jeżeli Klient ją wybierze. Firma nie składa Oferty wyłącznie w celu pozyskania danych kontaktowych albo przekierowania Klienta do innego podmiotu bez uzgodnienia.</w:t>
      </w:r>
    </w:p>
    <w:p>
      <w:pPr>
        <w:pStyle w:val="Clause"/>
        <w:numPr>
          <w:ilvl w:val="1"/>
          <w:numId w:val="10"/>
        </w:numPr>
      </w:pPr>
      <w:r>
        <w:t>Odrzucenie Zapytania, brak wygranej albo samo niewysłanie Oferty nie powodują Opłaty Platformowej i co do zasady nie są naruszeniem Regulaminu.</w:t>
      </w:r>
    </w:p>
    <w:p>
      <w:pPr>
        <w:pStyle w:val="Heading1"/>
        <w:keepNext/>
        <w:numPr>
          <w:ilvl w:val="0"/>
          <w:numId w:val="10"/>
        </w:numPr>
      </w:pPr>
      <w:r>
        <w:t>§ 19. Główne parametry doboru i prezentacji Firm</w:t>
      </w:r>
    </w:p>
    <w:p>
      <w:pPr>
        <w:pStyle w:val="Clause"/>
        <w:numPr>
          <w:ilvl w:val="1"/>
          <w:numId w:val="10"/>
        </w:numPr>
      </w:pPr>
      <w:r>
        <w:t>O tym, czy Firma otrzyma dostęp do Zapytania, decydują przede wszystkim: zgodność rodzaju usługi, aktywność i weryfikacja konta, zadeklarowane obszary i bazy, miejsce odbioru, dostępność, brak blokad płatniczych lub jakościowych oraz wymogi bezpieczeństwa.</w:t>
      </w:r>
    </w:p>
    <w:p>
      <w:pPr>
        <w:pStyle w:val="Clause"/>
        <w:numPr>
          <w:ilvl w:val="1"/>
          <w:numId w:val="10"/>
        </w:numPr>
      </w:pPr>
      <w:r>
        <w:t>Po spełnieniu kryteriów dopuszczenia większe znaczenie ma bliskość operacyjna względem miejsca odbioru. System może otwierać Zapytanie falami, rozpoczynając od najbliższej odpowiedniej grupy Firm i rozszerzając zasięg, gdy liczba Ofert jest niewystarczająca.</w:t>
      </w:r>
    </w:p>
    <w:p>
      <w:pPr>
        <w:pStyle w:val="Clause"/>
        <w:numPr>
          <w:ilvl w:val="1"/>
          <w:numId w:val="10"/>
        </w:numPr>
      </w:pPr>
      <w:r>
        <w:t>W Panelu Klienta Oferty są porządkowane przede wszystkim według czasu złożenia pierwszej ważnej Oferty. Cena nie stanowi automatycznego rankingu „od najlepszej”; wynik współpracy Firmy nie zmienia obecnie miejsca Oferty ani liczby Zapytań.</w:t>
      </w:r>
    </w:p>
    <w:p>
      <w:pPr>
        <w:pStyle w:val="Clause"/>
        <w:numPr>
          <w:ilvl w:val="1"/>
          <w:numId w:val="10"/>
        </w:numPr>
      </w:pPr>
      <w:r>
        <w:t>Nie istnieje płatne pierwszeństwo, a udział w programie poleceń nie zwiększa widoczności. Operator nie preferuje własnej Usługi Transportowej, ponieważ jej nie świadczy, ani Firm kontrolowanych przez Operatora.</w:t>
      </w:r>
    </w:p>
    <w:p>
      <w:pPr>
        <w:pStyle w:val="Clause"/>
        <w:numPr>
          <w:ilvl w:val="1"/>
          <w:numId w:val="10"/>
        </w:numPr>
      </w:pPr>
      <w:r>
        <w:t>Operator może zmieniać szczegółowe progi, częstotliwość fal i zabezpieczenia w celu poprawy dopasowania, odporności i uczciwości. Zmiana głównych parametrów lub ich względnego znaczenia jest komunikowana Firmom zgodnie z § 34.</w:t>
      </w:r>
    </w:p>
    <w:p>
      <w:pPr>
        <w:pStyle w:val="Heading1"/>
        <w:keepNext/>
        <w:numPr>
          <w:ilvl w:val="0"/>
          <w:numId w:val="10"/>
        </w:numPr>
      </w:pPr>
      <w:r>
        <w:t>§ 20. Cena Oferty i Opłata Platformowa</w:t>
      </w:r>
    </w:p>
    <w:p>
      <w:pPr>
        <w:pStyle w:val="Clause"/>
        <w:numPr>
          <w:ilvl w:val="1"/>
          <w:numId w:val="10"/>
        </w:numPr>
      </w:pPr>
      <w:r>
        <w:t>Firma samodzielnie ustala cenę brutto Oferty. Cena powinna obejmować wszystkie obowiązkowe elementy znane z Zapytania. Fakultatywna dopłata wchodzi do podstawy rozliczenia, jeżeli Klient wybierze ją razem z Ofertą w Serwisie.</w:t>
      </w:r>
    </w:p>
    <w:p>
      <w:pPr>
        <w:pStyle w:val="Clause"/>
        <w:numPr>
          <w:ilvl w:val="1"/>
          <w:numId w:val="10"/>
        </w:numPr>
      </w:pPr>
      <w:r>
        <w:t xml:space="preserve">Opłata Platformowa wynosi dokładnie </w:t>
      </w:r>
      <w:r>
        <w:rPr>
          <w:b/>
        </w:rPr>
        <w:t>8% ceny brutto wybranej Oferty</w:t>
      </w:r>
      <w:r>
        <w:t>, bez kwoty minimalnej i maksymalnej. Opłata jest zaokrąglana do dwóch miejsc po przecinku według zasad arytmetycznych.</w:t>
      </w:r>
    </w:p>
    <w:p>
      <w:pPr>
        <w:pStyle w:val="Clause"/>
        <w:numPr>
          <w:ilvl w:val="1"/>
          <w:numId w:val="10"/>
        </w:numPr>
      </w:pPr>
      <w:r>
        <w:t xml:space="preserve">Przykład: przy wybranej cenie brutto 2 500,00 zł Opłata Platformowa wynosi 2 500,00 zł × 8% = </w:t>
      </w:r>
      <w:r>
        <w:rPr>
          <w:b/>
        </w:rPr>
        <w:t>200,00 zł</w:t>
      </w:r>
      <w:r>
        <w:t>.</w:t>
      </w:r>
    </w:p>
    <w:p>
      <w:pPr>
        <w:pStyle w:val="Clause"/>
        <w:numPr>
          <w:ilvl w:val="1"/>
          <w:numId w:val="10"/>
        </w:numPr>
      </w:pPr>
      <w:r>
        <w:t>Stawka lub sposób rozliczenia mogą być inne wyłącznie wtedy, gdy Firma i Operator wyraźnie uzgodnili to indywidualnie na Trwałym nośniku albo Panel przed złożeniem Oferty jednoznacznie pokazuje uzgodnioną stawkę. Zmiana nie działa wstecz na Oferty już złożone.</w:t>
      </w:r>
    </w:p>
    <w:p>
      <w:pPr>
        <w:pStyle w:val="Clause"/>
        <w:numPr>
          <w:ilvl w:val="1"/>
          <w:numId w:val="10"/>
        </w:numPr>
      </w:pPr>
      <w:r>
        <w:t>Rozliczenie jest tworzone po upływie 24 godzin od planowanego terminu zakończenia Usługi Transportowej wskazanego w wybranej Ofercie. Opłata Platformowa jest należna za wykonaną Usługę Transportową. Późniejsza zmiana ceny Umowy Transportowej nie przelicza automatycznie Opłaty Platformowej.</w:t>
      </w:r>
    </w:p>
    <w:p>
      <w:pPr>
        <w:pStyle w:val="Clause"/>
        <w:numPr>
          <w:ilvl w:val="1"/>
          <w:numId w:val="10"/>
        </w:numPr>
      </w:pPr>
      <w:r>
        <w:t>Jeżeli Usługa Transportowa nie została wykonana, Firma może zgłosić ten fakt w Panelu przed zapłatą. Na czas sprawdzenia zgłoszenia dane rozliczenie nie jest uwzględniane przy ograniczaniu dostępu do nowych Zapytań.</w:t>
      </w:r>
    </w:p>
    <w:p>
      <w:pPr>
        <w:pStyle w:val="Clause"/>
        <w:numPr>
          <w:ilvl w:val="1"/>
          <w:numId w:val="10"/>
        </w:numPr>
      </w:pPr>
      <w:r>
        <w:t>Jeżeli zakres po wyborze ulega rzeczywistej zmianie z powodu nowych rzeczy, usług, utrudnień albo informacji pominiętych przez Klienta, Firma i Klient mogą uzgodnić dodatkową cenę. Od tej późniejszej dopłaty Operator nie pobiera dodatkowej Opłaty Platformowej, chyba że została wcześniej wybrana jako element Oferty w Serwisie.</w:t>
      </w:r>
    </w:p>
    <w:p>
      <w:pPr>
        <w:pStyle w:val="Clause"/>
        <w:numPr>
          <w:ilvl w:val="1"/>
          <w:numId w:val="10"/>
        </w:numPr>
      </w:pPr>
      <w:r>
        <w:t>Nieuzasadnione podwyższenie ceny za ten sam zakres, zwłaszcza po uzyskaniu danych Klienta, stanowi naruszenie Regulaminu. Zaniżenie Oferty wskutek błędu Firmy co do dostępnych informacji co do zasady obciąża Firmę.</w:t>
      </w:r>
    </w:p>
    <w:p>
      <w:pPr>
        <w:pStyle w:val="Clause"/>
        <w:numPr>
          <w:ilvl w:val="1"/>
          <w:numId w:val="10"/>
        </w:numPr>
      </w:pPr>
      <w:r>
        <w:t>Na dzień opublikowania tej wersji do Opłaty Platformowej nie dolicza się VAT. Jeżeli status podatkowy Operatora się zmieni albo prawo będzie wymagało innego rozliczenia podatku, Operator zmieni Regulamin i sposób prezentacji kwot przed zastosowaniem zmiany do przyszłych Ofert. Operator wystawia dokument księgowy zgodnie z obowiązującymi przepisami.</w:t>
      </w:r>
    </w:p>
    <w:p>
      <w:pPr>
        <w:pStyle w:val="Heading1"/>
        <w:keepNext/>
        <w:numPr>
          <w:ilvl w:val="0"/>
          <w:numId w:val="10"/>
        </w:numPr>
      </w:pPr>
      <w:r>
        <w:t>§ 21. Dane Klienta po wyborze i zakaz obchodzenia rozliczenia</w:t>
      </w:r>
    </w:p>
    <w:p>
      <w:pPr>
        <w:pStyle w:val="Clause"/>
        <w:numPr>
          <w:ilvl w:val="1"/>
          <w:numId w:val="10"/>
        </w:numPr>
      </w:pPr>
      <w:r>
        <w:t>Po Wyborze Oferty system udostępnia wybranej Firmie pełne dane kontaktowe Klienta oraz dokładne adresy potrzebne do uzgodnienia i wykonania Usługi Transportowej. Pozostałe Firmy nie otrzymują tych danych.</w:t>
      </w:r>
    </w:p>
    <w:p>
      <w:pPr>
        <w:pStyle w:val="Clause"/>
        <w:numPr>
          <w:ilvl w:val="1"/>
          <w:numId w:val="10"/>
        </w:numPr>
      </w:pPr>
      <w:r>
        <w:t>Po utworzeniu rozliczenia Firma wykonuje osobny przelew, a następnie zgłasza w Panelu kwotę, identyfikator transakcji bankowej i — jeżeli jest dostępna — nazwę nadawcy. Samo zgłoszenie przelewu nie jest automatycznym potwierdzeniem wpłaty.</w:t>
      </w:r>
    </w:p>
    <w:p>
      <w:pPr>
        <w:pStyle w:val="Clause"/>
        <w:numPr>
          <w:ilvl w:val="1"/>
          <w:numId w:val="10"/>
        </w:numPr>
      </w:pPr>
      <w:r>
        <w:t>Firma kontaktuje się z Klientem bez zbędnej zwłoki, przedstawia się, potwierdza warunki i nie używa danych do innych celów niż obsługa konkretnego Zapytania, realizacja obowiązków prawnych lub obrona roszczeń.</w:t>
      </w:r>
    </w:p>
    <w:p>
      <w:pPr>
        <w:pStyle w:val="Clause"/>
        <w:numPr>
          <w:ilvl w:val="1"/>
          <w:numId w:val="10"/>
        </w:numPr>
      </w:pPr>
      <w:r>
        <w:t>Firma nie może wykorzystywać danych albo komunikacji z Serwisu do obejścia Opłaty Platformowej, w szczególności przez pozorne anulowanie, zmianę podmiotu, przeniesienie zlecenia na podmiot powiązany, nakłanianie Klienta do ponownego zgłoszenia poza Serwisem albo ukrywanie zawarcia Umowy Transportowej.</w:t>
      </w:r>
    </w:p>
    <w:p>
      <w:pPr>
        <w:pStyle w:val="Clause"/>
        <w:numPr>
          <w:ilvl w:val="1"/>
          <w:numId w:val="10"/>
        </w:numPr>
      </w:pPr>
      <w:r>
        <w:t>Zakaz z ust. 3 dotyczy konkretnego Klienta pozyskanego przez Serwis i konkretnego Zapytania. Nie ogranicza Firmy w świadczeniu usług innymi kanałami, posiadaniu własnej strony, współpracy z innymi platformami ani ustalaniu odmiennych cen poza Serwisem.</w:t>
      </w:r>
    </w:p>
    <w:p>
      <w:pPr>
        <w:pStyle w:val="Clause"/>
        <w:numPr>
          <w:ilvl w:val="1"/>
          <w:numId w:val="10"/>
        </w:numPr>
      </w:pPr>
      <w:r>
        <w:t>Jedno wymagalne i nierozliczone zlecenie nie ogranicza dostępu Firmy do nowych Zapytań. Gdy Firma ma dwa takie zlecenia, system może czasowo wstrzymać przekazywanie nowych Zapytań i składanie nowych Ofert do chwili zamknięcia co najmniej jednego rozliczenia. Dostęp do Panelu, historii, płatności i zgłoszeń pozostaje aktywny.</w:t>
      </w:r>
    </w:p>
    <w:p>
      <w:pPr>
        <w:pStyle w:val="Heading1"/>
        <w:keepNext/>
        <w:numPr>
          <w:ilvl w:val="0"/>
          <w:numId w:val="10"/>
        </w:numPr>
      </w:pPr>
      <w:r>
        <w:t>§ 22. Płatności i rozliczenia</w:t>
      </w:r>
    </w:p>
    <w:p>
      <w:pPr>
        <w:pStyle w:val="Clause"/>
        <w:numPr>
          <w:ilvl w:val="1"/>
          <w:numId w:val="10"/>
        </w:numPr>
      </w:pPr>
      <w:r>
        <w:t>Każda Opłata Platformowa jest osobnym rozliczeniem przypisanym do konkretnego wykonanego zlecenia. Operator nie prowadzi aktywnego salda Firmy, nie przyjmuje doładowań ogólnych i nie pobiera automatycznie środków z żadnego salda.</w:t>
      </w:r>
    </w:p>
    <w:p>
      <w:pPr>
        <w:pStyle w:val="Clause"/>
        <w:numPr>
          <w:ilvl w:val="1"/>
          <w:numId w:val="10"/>
        </w:numPr>
      </w:pPr>
      <w:r>
        <w:t>Panel pokazuje dla rozliczenia kwotę, odbiorcę, rachunek, indywidualny tytuł przelewu oraz status płatności. Firma wykonuje przelew za konkretne zlecenie i zgłasza dane transakcji do weryfikacji.</w:t>
      </w:r>
    </w:p>
    <w:p>
      <w:pPr>
        <w:pStyle w:val="Clause"/>
        <w:numPr>
          <w:ilvl w:val="1"/>
          <w:numId w:val="10"/>
        </w:numPr>
      </w:pPr>
      <w:r>
        <w:t>Historia płatności i rozliczeń pokazuje zlecenie, kwotę, status przelewu, identyfikator transakcji, datę zgłoszenia i datę potwierdzenia. Dawne operacje portfela mogą być zachowane wyłącznie jako ewidencja historyczna i nie tworzą bieżącego salda Firmy.</w:t>
      </w:r>
    </w:p>
    <w:p>
      <w:pPr>
        <w:pStyle w:val="Clause"/>
        <w:numPr>
          <w:ilvl w:val="1"/>
          <w:numId w:val="10"/>
        </w:numPr>
      </w:pPr>
      <w:r>
        <w:t>Zgłoszenia niewykonania usługi, korekty i ewentualne zwroty są obsługiwane przez Operatora na podstawie historii zlecenia, zgłoszenia Firmy i dostępnych informacji. Status sprawy jest przekazywany Firmie w Panelu.</w:t>
      </w:r>
    </w:p>
    <w:p>
      <w:pPr>
        <w:pStyle w:val="Clause"/>
        <w:numPr>
          <w:ilvl w:val="1"/>
          <w:numId w:val="10"/>
        </w:numPr>
      </w:pPr>
      <w:r>
        <w:t>Wynagrodzenie za skuteczne polecenie jest wykazywane oddzielnie od płatności za zlecenia i nie może być użyte do opłacenia kolejnego rozliczenia. Warunki jego naliczenia i wypłaty wynikają z § 24 oraz informacji przekazanych Firmie przez Operatora.</w:t>
      </w:r>
    </w:p>
    <w:p>
      <w:pPr>
        <w:pStyle w:val="Clause"/>
        <w:numPr>
          <w:ilvl w:val="1"/>
          <w:numId w:val="10"/>
        </w:numPr>
      </w:pPr>
      <w:r>
        <w:t>Firma powinna zgłosić niezgodność w historii płatności lub rozliczeń bez zbędnej zwłoki; nie ogranicza to praw do dochodzenia roszczeń w terminach ustawowych.</w:t>
      </w:r>
    </w:p>
    <w:p>
      <w:pPr>
        <w:pStyle w:val="Heading1"/>
        <w:keepNext/>
        <w:numPr>
          <w:ilvl w:val="0"/>
          <w:numId w:val="10"/>
        </w:numPr>
      </w:pPr>
      <w:r>
        <w:t>§ 23. Niewykonanie usługi, korekty i zwroty</w:t>
      </w:r>
    </w:p>
    <w:p>
      <w:pPr>
        <w:pStyle w:val="Clause"/>
        <w:numPr>
          <w:ilvl w:val="1"/>
          <w:numId w:val="10"/>
        </w:numPr>
      </w:pPr>
      <w:r>
        <w:t xml:space="preserve">Jeżeli po Wyborze Oferty Usługa Transportowa nie dochodzi do skutku, Firma może zgłosić ten fakt w Panelu albo na </w:t>
      </w:r>
      <w:r>
        <w:rPr>
          <w:b/>
        </w:rPr>
        <w:t>kontakt@przewozisz.pl</w:t>
      </w:r>
      <w:r>
        <w:t>, wskazując przyczynę i krótko opisując przebieg zdarzenia.</w:t>
      </w:r>
    </w:p>
    <w:p>
      <w:pPr>
        <w:pStyle w:val="Clause"/>
        <w:numPr>
          <w:ilvl w:val="1"/>
          <w:numId w:val="10"/>
        </w:numPr>
      </w:pPr>
      <w:r>
        <w:t>Za niewykonaną Usługę Transportową Opłata Platformowa nie jest należna. Jeżeli rozliczenie nie zostało jeszcze opłacone, zostaje anulowane po potwierdzeniu zgłoszenia. Jeżeli płatność została już potwierdzona, Operator wykonuje pełną korektę rozliczenia i zwrot pobranej kwoty.</w:t>
      </w:r>
    </w:p>
    <w:p>
      <w:pPr>
        <w:pStyle w:val="Clause"/>
        <w:numPr>
          <w:ilvl w:val="1"/>
          <w:numId w:val="10"/>
        </w:numPr>
      </w:pPr>
      <w:r>
        <w:t>Na czas sprawdzenia zgłoszenie nie jest wliczane do limitu nierozliczonych zleceń. Operator może porównać informacje Firmy z Zapytaniem, Ofertą, informacjami Klienta i historią działań w Serwisie.</w:t>
      </w:r>
    </w:p>
    <w:p>
      <w:pPr>
        <w:pStyle w:val="Clause"/>
        <w:numPr>
          <w:ilvl w:val="1"/>
          <w:numId w:val="10"/>
        </w:numPr>
      </w:pPr>
      <w:r>
        <w:t>Jeżeli z dostępnych informacji wynika, że Usługa Transportowa została wykonana, rozliczenie pozostaje należne. Powtarzające się nieprawdziwe zgłoszenia mogą skutkować ograniczeniem dostępu do nowych Zapytań, zawieszeniem Firmy albo zakończeniem współpracy.</w:t>
      </w:r>
    </w:p>
    <w:p>
      <w:pPr>
        <w:pStyle w:val="Clause"/>
        <w:numPr>
          <w:ilvl w:val="1"/>
          <w:numId w:val="10"/>
        </w:numPr>
      </w:pPr>
      <w:r>
        <w:t>Zgłoszenie powinno zostać przekazane bez zbędnej zwłoki. O wyniku Operator informuje Firmę w Panelu, a w razie potrzeby również wiadomością e-mail.</w:t>
      </w:r>
    </w:p>
    <w:p>
      <w:pPr>
        <w:pStyle w:val="Clause"/>
        <w:numPr>
          <w:ilvl w:val="1"/>
          <w:numId w:val="10"/>
        </w:numPr>
      </w:pPr>
      <w:r>
        <w:t>Decyzja o zwrocie dotyczy wyłącznie Opłaty Platformowej i nie przesądza o odpowiedzialności Klienta lub Firmy z Umowy Transportowej. Firma może złożyć odwołanie zgodnie z § 31.</w:t>
      </w:r>
    </w:p>
    <w:p>
      <w:pPr>
        <w:pStyle w:val="Heading1"/>
        <w:keepNext/>
        <w:numPr>
          <w:ilvl w:val="0"/>
          <w:numId w:val="10"/>
        </w:numPr>
      </w:pPr>
      <w:r>
        <w:t>§ 24. Program poleceń</w:t>
      </w:r>
    </w:p>
    <w:p>
      <w:pPr>
        <w:pStyle w:val="Clause"/>
        <w:numPr>
          <w:ilvl w:val="1"/>
          <w:numId w:val="10"/>
        </w:numPr>
      </w:pPr>
      <w:r>
        <w:t xml:space="preserve">Aktywna Firma może otrzymać indywidualny link lub kod polecający. Atrybucja Zapytania do polecenia jest ważna przez </w:t>
      </w:r>
      <w:r>
        <w:rPr>
          <w:b/>
        </w:rPr>
        <w:t>30 dni</w:t>
      </w:r>
      <w:r>
        <w:t xml:space="preserve"> od kwalifikowanej wizyty i wymaga technicznego powiązania Zapytania z aktywnym źródłem polecenia.</w:t>
      </w:r>
    </w:p>
    <w:p>
      <w:pPr>
        <w:pStyle w:val="Clause"/>
        <w:numPr>
          <w:ilvl w:val="1"/>
          <w:numId w:val="10"/>
        </w:numPr>
      </w:pPr>
      <w:r>
        <w:t xml:space="preserve">Za każdą wykonaną i rozliczoną Usługę Transportową pochodzącą z kwalifikowanego polecenia, od której Operator faktycznie zachował Opłatę Platformową, polecającej Firmie przysługuje wynagrodzenie równe </w:t>
      </w:r>
      <w:r>
        <w:rPr>
          <w:b/>
        </w:rPr>
        <w:t>50% tej Opłaty Platformowej</w:t>
      </w:r>
      <w:r>
        <w:t xml:space="preserve"> oraz </w:t>
      </w:r>
      <w:r>
        <w:rPr>
          <w:b/>
        </w:rPr>
        <w:t>5 punktów zasięgu</w:t>
      </w:r>
      <w:r>
        <w:t>. Wynagrodzenie jest wykazywane jako osobna należność Firmy i nie służy do opłacania kolejnych rozliczeń, a każdy punkt odpowiada jednemu kilometrowi zasięgu na mapie.</w:t>
      </w:r>
    </w:p>
    <w:p>
      <w:pPr>
        <w:pStyle w:val="Clause"/>
        <w:numPr>
          <w:ilvl w:val="1"/>
          <w:numId w:val="10"/>
        </w:numPr>
      </w:pPr>
      <w:r>
        <w:t>Program nie przewiduje dodatkowej premii po osiągnięciu określonej liczby poleceń. Każde skuteczne polecenie jest rozliczane oddzielnie na tych samych zasadach: 50% Opłaty Platformowej i 5 punktów zasięgu.</w:t>
      </w:r>
    </w:p>
    <w:p>
      <w:pPr>
        <w:pStyle w:val="Clause"/>
        <w:numPr>
          <w:ilvl w:val="1"/>
          <w:numId w:val="10"/>
        </w:numPr>
      </w:pPr>
      <w:r>
        <w:t>Do programu nie wlicza się spraw anulowanych, zwróconych, nieopłaconych, testowych, oszukańczych, samopoleceń ani Zapytań, dla których związek z poleceniem został unieważniony. Jeżeli po naliczeniu nastąpi zwrot lub korekta Opłaty, Operator może proporcjonalnie skorygować albo odwrócić wynagrodzenie oraz punkty zasięgu.</w:t>
      </w:r>
    </w:p>
    <w:p>
      <w:pPr>
        <w:pStyle w:val="Clause"/>
        <w:numPr>
          <w:ilvl w:val="1"/>
          <w:numId w:val="10"/>
        </w:numPr>
      </w:pPr>
      <w:r>
        <w:t>Program nie daje polecającej Firmie dostępu do danych Klienta, pierwszeństwa, wyłączności ani gwarancji, że jej Oferta zostanie wybrana. Polecone Zapytanie jest obsługiwane według zwykłych zasad doboru i prezentacji.</w:t>
      </w:r>
    </w:p>
    <w:p>
      <w:pPr>
        <w:pStyle w:val="Clause"/>
        <w:numPr>
          <w:ilvl w:val="1"/>
          <w:numId w:val="10"/>
        </w:numPr>
      </w:pPr>
      <w:r>
        <w:t>Zakazane są samopolecenia, sztuczne wizyty, fałszywe Zapytania, spam, wprowadzające w błąd reklamy, podszywanie się pod Operatora i jakakolwiek manipulacja atrybucją. Operator może unieważnić takie zdarzenia, wstrzymać środki i zastosować środki z § 30.</w:t>
      </w:r>
    </w:p>
    <w:p>
      <w:pPr>
        <w:pStyle w:val="Clause"/>
        <w:numPr>
          <w:ilvl w:val="1"/>
          <w:numId w:val="10"/>
        </w:numPr>
      </w:pPr>
      <w:r>
        <w:t>Operator może zakończyć lub zmienić program poleceń dla przyszłych Zapytań zgodnie z § 34. Prawidłowo nabyte wynagrodzenia za wcześniej rozliczone polecenia pozostają zachowane, z wyjątkiem późniejszych zwrotów, korekt lub nadużyć.</w:t>
      </w:r>
    </w:p>
    <w:p>
      <w:pPr>
        <w:pStyle w:val="Heading1"/>
        <w:keepNext/>
        <w:numPr>
          <w:ilvl w:val="0"/>
          <w:numId w:val="10"/>
        </w:numPr>
      </w:pPr>
      <w:r>
        <w:t>§ 25. Standardy jakości i uczciwa współpraca</w:t>
      </w:r>
    </w:p>
    <w:p>
      <w:pPr>
        <w:pStyle w:val="Clause"/>
        <w:numPr>
          <w:ilvl w:val="1"/>
          <w:numId w:val="10"/>
        </w:numPr>
      </w:pPr>
      <w:r>
        <w:t>Firma działa profesjonalnie, uczciwie i z szacunkiem, odpowiada na kontakt po wyborze, dotrzymuje uzgodnień, nie podaje fałszywych informacji i nie obchodzi rozliczeń.</w:t>
      </w:r>
    </w:p>
    <w:p>
      <w:pPr>
        <w:pStyle w:val="Clause"/>
        <w:numPr>
          <w:ilvl w:val="1"/>
          <w:numId w:val="10"/>
        </w:numPr>
      </w:pPr>
      <w:r>
        <w:t>W razie problemu z jakością współpracy Operator analizuje sprawę indywidualnie, przekazuje Firmie najważniejsze fakty i może poprosić o wyjaśnienia lub dokumenty. Decyzje są proporcjonalne do sytuacji i podlegają odwołaniu.</w:t>
      </w:r>
    </w:p>
    <w:p>
      <w:pPr>
        <w:pStyle w:val="Heading1"/>
        <w:keepNext/>
        <w:numPr>
          <w:ilvl w:val="0"/>
          <w:numId w:val="10"/>
        </w:numPr>
      </w:pPr>
      <w:r>
        <w:t>§ 26. Wynik współpracy i aktywność obszarów</w:t>
      </w:r>
    </w:p>
    <w:p>
      <w:pPr>
        <w:pStyle w:val="Clause"/>
        <w:numPr>
          <w:ilvl w:val="1"/>
          <w:numId w:val="10"/>
        </w:numPr>
      </w:pPr>
      <w:r>
        <w:t>Wynik współpracy opisuje jakość rzeczywistej współpracy Firmy, w szczególności wykonanie wybranych usług, terminowość, obsługę, reklamacje, rozliczenia i przestrzeganie Regulaminu. Nowa Firma może nie mieć wyniku do czasu zebrania wystarczającej liczby wiarygodnych zdarzeń.</w:t>
      </w:r>
    </w:p>
    <w:p>
      <w:pPr>
        <w:pStyle w:val="Clause"/>
        <w:numPr>
          <w:ilvl w:val="1"/>
          <w:numId w:val="10"/>
        </w:numPr>
      </w:pPr>
      <w:r>
        <w:t>Samo obejrzenie, odrzucenie lub brak wygranej Zapytania, a także samo polecenie Klienta, nie zwiększają ani nie obniżają wyniku. Korzyści poleceniowe są rozliczane oddzielnie.</w:t>
      </w:r>
    </w:p>
    <w:p>
      <w:pPr>
        <w:pStyle w:val="Clause"/>
        <w:numPr>
          <w:ilvl w:val="1"/>
          <w:numId w:val="10"/>
        </w:numPr>
      </w:pPr>
      <w:r>
        <w:t>Wynik nie wpływa obecnie na kolejność Ofert ani liczbę udostępnianych Zapytań. Może służyć Operatorowi do informacji jakościowej, ręcznej weryfikacji lub decyzji o dalszej współpracy zgodnie z zasadą proporcjonalności.</w:t>
      </w:r>
    </w:p>
    <w:p>
      <w:pPr>
        <w:pStyle w:val="Clause"/>
        <w:numPr>
          <w:ilvl w:val="1"/>
          <w:numId w:val="10"/>
        </w:numPr>
      </w:pPr>
      <w:r>
        <w:t>Punkty zasięgu są wewnętrznym mechanizmem operacyjnym Panelu. Określają, jak szeroki obszar działania Firma może mieć aktywny. Jeden punkt odpowiada jednemu kilometrowi faktycznie nowego zasięgu. Nowa Firma otrzymuje 50 punktów zasięgu, za każdą potwierdzoną, udaną realizację otrzymuje 10 punktów, a za każde skuteczne polecenie — 5 punktów. Z realizacji i poleceń może zdobyć łącznie maksymalnie 250 dodatkowych punktów, dlatego łączny budżet zasięgu Firmy wynosi maksymalnie 300 punktów. Punkty zasięgu nie są środkiem pieniężnym i nie zmieniają kolejności Ofert.</w:t>
      </w:r>
    </w:p>
    <w:p>
      <w:pPr>
        <w:pStyle w:val="Clause"/>
        <w:numPr>
          <w:ilvl w:val="1"/>
          <w:numId w:val="10"/>
        </w:numPr>
      </w:pPr>
      <w:r>
        <w:t>Aktywność danego obszaru jest oceniana po co najmniej 5 kwalifikowanych Zapytaniach. Pojedynczy brak odpowiedzi nie powoduje konsekwencji. Trzy kolejne braki odpowiedzi mogą wywołać ostrzeżenie, a 5 braków w ostatnich 10 Zapytaniach — status „Do poprawy”. Po dwóch kolejnych brakach Operator może wstrzymać wyłącznie ten obszar.</w:t>
      </w:r>
    </w:p>
    <w:p>
      <w:pPr>
        <w:pStyle w:val="Clause"/>
        <w:numPr>
          <w:ilvl w:val="1"/>
          <w:numId w:val="10"/>
        </w:numPr>
      </w:pPr>
      <w:r>
        <w:t>Brak odpowiedzi jest kwalifikowany tylko wtedy, gdy Firma miała łącznie co najmniej 6 godzin na reakcję w przedziale 8:00–20:00. Nie wlicza się spraw zamkniętych przed terminem, poza zadeklarowanym obszarem, przypadających na zgłoszoną przerwę lub objętych potwierdzoną awarią.</w:t>
      </w:r>
    </w:p>
    <w:p>
      <w:pPr>
        <w:pStyle w:val="Clause"/>
        <w:numPr>
          <w:ilvl w:val="1"/>
          <w:numId w:val="10"/>
        </w:numPr>
      </w:pPr>
      <w:r>
        <w:t>Odrzucenie Zapytania nie jest karą. Po 5 kolejnych odrzuceniach Operator może poprosić o potwierdzenie obszaru; przy 8 odrzuceniach w ostatnich 10 Zapytaniach obszar może otrzymać status „Do potwierdzenia”. Po potwierdzeniu i kolejnych 5 odrzuceniach Operator może obszar wstrzymać.</w:t>
      </w:r>
    </w:p>
    <w:p>
      <w:pPr>
        <w:pStyle w:val="Clause"/>
        <w:numPr>
          <w:ilvl w:val="1"/>
          <w:numId w:val="10"/>
        </w:numPr>
      </w:pPr>
      <w:r>
        <w:t>Firma może samodzielnie wyłączyć obszar, zgłosić urlop lub poprosić o jego reaktywację. Historia aktywności pozostaje dostępna do oceny ciągłości. Odrzucenia i brak odpowiedzi są analizowane proporcjonalnie do całej historii współpracy.</w:t>
      </w:r>
    </w:p>
    <w:p>
      <w:pPr>
        <w:pStyle w:val="Heading1"/>
        <w:keepNext/>
        <w:numPr>
          <w:ilvl w:val="0"/>
          <w:numId w:val="10"/>
        </w:numPr>
      </w:pPr>
      <w:r>
        <w:t>§ 27. Dostęp do danych i przejrzystość</w:t>
      </w:r>
    </w:p>
    <w:p>
      <w:pPr>
        <w:pStyle w:val="Clause"/>
        <w:numPr>
          <w:ilvl w:val="1"/>
          <w:numId w:val="10"/>
        </w:numPr>
      </w:pPr>
      <w:r>
        <w:t>Przed Wyborem Oferty Firma otrzymuje dane Zapytania potrzebne do wyceny, co do zasady bez pełnych danych kontaktowych i dokładnych adresów. Bezpośrednio po wyborze otrzymuje dane konieczne do uzgodnienia i wykonania Usługi Transportowej.</w:t>
      </w:r>
    </w:p>
    <w:p>
      <w:pPr>
        <w:pStyle w:val="Clause"/>
        <w:numPr>
          <w:ilvl w:val="1"/>
          <w:numId w:val="10"/>
        </w:numPr>
      </w:pPr>
      <w:r>
        <w:t>Firma ma dostęp do własnego profilu, własnych Ofert i ich statusów, historii udostępnionych Zapytań w zakresie przewidzianym w Panelu, własnych płatności i rozliczeń, wynagrodzeń poleceniowych oraz informacji jakościowych dotyczących Firmy.</w:t>
      </w:r>
    </w:p>
    <w:p>
      <w:pPr>
        <w:pStyle w:val="Clause"/>
        <w:numPr>
          <w:ilvl w:val="1"/>
          <w:numId w:val="10"/>
        </w:numPr>
      </w:pPr>
      <w:r>
        <w:t>Firma nie ma dostępu do tożsamości, danych kontaktowych, pełnych Ofert i rozliczeń innych Firm, wewnętrznych oznaczeń bezpieczeństwa, szczegółowego kodu algorytmów ani danych, które nie są potrzebne do współpracy.</w:t>
      </w:r>
    </w:p>
    <w:p>
      <w:pPr>
        <w:pStyle w:val="Clause"/>
        <w:numPr>
          <w:ilvl w:val="1"/>
          <w:numId w:val="10"/>
        </w:numPr>
      </w:pPr>
      <w:r>
        <w:t>Operator ma dostęp do danych niezbędnych do prowadzenia Serwisu, dopasowania, komunikacji, rozliczeń, bezpieczeństwa, moderacji, reklamacji, analiz zgodnych z prawem i obrony roszczeń. Szczegóły przetwarzania danych osobowych określa Polityka prywatności.</w:t>
      </w:r>
    </w:p>
    <w:p>
      <w:pPr>
        <w:pStyle w:val="Clause"/>
        <w:numPr>
          <w:ilvl w:val="1"/>
          <w:numId w:val="10"/>
        </w:numPr>
      </w:pPr>
      <w:r>
        <w:t>Po zakończeniu współpracy dostęp do Panelu może zostać ograniczony. Firma może w ciągu 30 dni od zakończenia poprosić o eksport dostępnych jej danych rozliczeniowych i operacyjnych, o ile przekazanie nie narusza praw innych osób, bezpieczeństwa, tajemnicy albo obowiązku prawnego.</w:t>
      </w:r>
    </w:p>
    <w:p>
      <w:pPr>
        <w:pStyle w:val="Clause"/>
        <w:numPr>
          <w:ilvl w:val="1"/>
          <w:numId w:val="10"/>
        </w:numPr>
      </w:pPr>
      <w:r>
        <w:t>Operator nie ogranicza Firmie korzystania z innych kanałów sprzedaży ani oferowania innych warunków poza Serwisem. Informacje uzyskane w Serwisie nie mogą jednak służyć obejściu Opłaty Platformowej lub bezprawnemu pozyskiwaniu Klientów.</w:t>
      </w:r>
    </w:p>
    <w:p>
      <w:pPr>
        <w:pStyle w:val="Heading1"/>
        <w:keepNext/>
        <w:numPr>
          <w:ilvl w:val="0"/>
          <w:numId w:val="10"/>
        </w:numPr>
      </w:pPr>
      <w:r>
        <w:t>§ 28. Prawa do profilu i materiałów Firmy</w:t>
      </w:r>
    </w:p>
    <w:p>
      <w:pPr>
        <w:pStyle w:val="Clause"/>
        <w:numPr>
          <w:ilvl w:val="1"/>
          <w:numId w:val="10"/>
        </w:numPr>
      </w:pPr>
      <w:r>
        <w:t>Firma zachowuje prawa do swojej nazwy, logo, opisu, fotografii i innych materiałów. Udziela Operatorowi niewyłącznej, nieodpłatnej licencji na ich utrwalanie, zwielokrotnianie, dostosowanie techniczne i publiczne wyświetlanie w zakresie potrzebnym do prowadzenia Serwisu przez czas współpracy.</w:t>
      </w:r>
    </w:p>
    <w:p>
      <w:pPr>
        <w:pStyle w:val="Clause"/>
        <w:numPr>
          <w:ilvl w:val="1"/>
          <w:numId w:val="10"/>
        </w:numPr>
      </w:pPr>
      <w:r>
        <w:t>Użycie logo lub materiałów Firmy w zewnętrznej kampanii reklamowej, studium przypadku albo komunikacie, który sugeruje rekomendację Firmy, wymaga odrębnej podstawy lub zgody, chyba że użycie jest konieczne do zwykłego wykonania umowy.</w:t>
      </w:r>
    </w:p>
    <w:p>
      <w:pPr>
        <w:pStyle w:val="Clause"/>
        <w:numPr>
          <w:ilvl w:val="1"/>
          <w:numId w:val="10"/>
        </w:numPr>
      </w:pPr>
      <w:r>
        <w:t>Firma może cofnąć zgodę marketingową na przyszłość, bez wpływu na zgodność wcześniejszego użycia. Wycofanie materiałów z aktywnego Serwisu następuje w rozsądnym terminie, z uwzględnieniem kopii zapasowych i obowiązków archiwizacyjnych.</w:t>
      </w:r>
    </w:p>
    <w:p>
      <w:pPr>
        <w:pStyle w:val="Heading1"/>
        <w:keepNext/>
        <w:numPr>
          <w:ilvl w:val="0"/>
          <w:numId w:val="10"/>
        </w:numPr>
      </w:pPr>
      <w:r>
        <w:t>§ 29. Obowiązki Firmy wobec Klientów i Operatora</w:t>
      </w:r>
    </w:p>
    <w:p>
      <w:pPr>
        <w:pStyle w:val="Clause"/>
        <w:numPr>
          <w:ilvl w:val="1"/>
          <w:numId w:val="10"/>
        </w:numPr>
      </w:pPr>
      <w:r>
        <w:t>Firma wykonuje Usługi Transportowe zgodnie z prawem, zawodową starannością, Ofer­tą i późniejszymi uzgodnieniami. Dba o bezpieczeństwo osób, rzeczy i danych oraz używa odpowiedniego personelu i sprzętu.</w:t>
      </w:r>
    </w:p>
    <w:p>
      <w:pPr>
        <w:pStyle w:val="Clause"/>
        <w:numPr>
          <w:ilvl w:val="1"/>
          <w:numId w:val="10"/>
        </w:numPr>
      </w:pPr>
      <w:r>
        <w:t>Firma przekazuje Klientowi swoją pełną tożsamość przedsiębiorcy, adres, dane kontaktowe, całkowitą cenę, warunki płatności i wykonania, procedurę reklamacyjną oraz inne informacje wymagane przed zawarciem Umowy Transportowej.</w:t>
      </w:r>
    </w:p>
    <w:p>
      <w:pPr>
        <w:pStyle w:val="Clause"/>
        <w:numPr>
          <w:ilvl w:val="1"/>
          <w:numId w:val="10"/>
        </w:numPr>
      </w:pPr>
      <w:r>
        <w:t>Firma nie przedstawia się jako Operator, pracownik Przewozisz.pl ani podmiot gwarantowany przez Operatora. Może prawdziwie wskazać, że Klient wybrał jej Ofertę za pośrednictwem Serwisu.</w:t>
      </w:r>
    </w:p>
    <w:p>
      <w:pPr>
        <w:pStyle w:val="Clause"/>
        <w:numPr>
          <w:ilvl w:val="1"/>
          <w:numId w:val="10"/>
        </w:numPr>
      </w:pPr>
      <w:r>
        <w:t>Firma nie kopiuje bazy Zapytań, nie tworzy własnej bazy niewybranych Klientów, nie przekazuje danych innym podmiotom poza zakresem koniecznym do wykonania wybranej usługi i nie używa ich do niezamówionego marketingu.</w:t>
      </w:r>
    </w:p>
    <w:p>
      <w:pPr>
        <w:pStyle w:val="Clause"/>
        <w:numPr>
          <w:ilvl w:val="1"/>
          <w:numId w:val="10"/>
        </w:numPr>
      </w:pPr>
      <w:r>
        <w:t>Firma współpracuje przy wyjaśnianiu uzasadnionych reklamacji, incydentów, zwrotów i zgłoszeń bezpieczeństwa, przekazując prawdziwe informacje i dostępne dowody w rozsądnym terminie.</w:t>
      </w:r>
    </w:p>
    <w:p>
      <w:pPr>
        <w:pStyle w:val="Clause"/>
        <w:numPr>
          <w:ilvl w:val="1"/>
          <w:numId w:val="10"/>
        </w:numPr>
      </w:pPr>
      <w:r>
        <w:t>Firma ponosi wobec Operatora odpowiedzialność za szkody wynikłe z braku wymaganych uprawnień, bezprawnych Treści, naruszenia ochrony danych, obejścia rozliczeń albo rażąco nieprofesjonalnego działania, na zasadach ogólnych i z uwzględnieniem § 33.</w:t>
      </w:r>
    </w:p>
    <w:p>
      <w:pPr>
        <w:pStyle w:val="Heading1"/>
        <w:keepNext/>
        <w:numPr>
          <w:ilvl w:val="0"/>
          <w:numId w:val="10"/>
        </w:numPr>
      </w:pPr>
      <w:r>
        <w:t>§ 30. Ograniczenie, zawieszenie i zakończenie współpracy</w:t>
      </w:r>
    </w:p>
    <w:p>
      <w:pPr>
        <w:pStyle w:val="Clause"/>
        <w:numPr>
          <w:ilvl w:val="1"/>
          <w:numId w:val="10"/>
        </w:numPr>
      </w:pPr>
      <w:r>
        <w:t>Operator może ograniczyć określoną funkcję lub zawiesić dostęp Firmy, jeżeli jest to potrzebne z powodu naruszenia Regulaminu, zaległości, ryzyka bezpieczeństwa, nieważnych danych, utraty uprawnień, nadużycia, nakazu organu albo ochrony Klientów.</w:t>
      </w:r>
    </w:p>
    <w:p>
      <w:pPr>
        <w:pStyle w:val="Clause"/>
        <w:numPr>
          <w:ilvl w:val="1"/>
          <w:numId w:val="10"/>
        </w:numPr>
      </w:pPr>
      <w:r>
        <w:t>Uzasadnienie ograniczenia lub zawieszenia jest przekazywane Firmie na Trwałym nośniku przed jego wejściem w życie albo najpóźniej w chwili zastosowania. Powinno wskazywać fakty, podstawę, zakres, czas i tryb odwołania, z wyjątkami wymaganymi przez prawo lub bezpieczeństwo.</w:t>
      </w:r>
    </w:p>
    <w:p>
      <w:pPr>
        <w:pStyle w:val="Clause"/>
        <w:numPr>
          <w:ilvl w:val="1"/>
          <w:numId w:val="10"/>
        </w:numPr>
      </w:pPr>
      <w:r>
        <w:t>Operator może rozwiązać całą umowę z Firmą z zachowaniem co najmniej 30 dni, przekazując uzasadnienie na Trwałym nośniku. Termin może nie mieć zastosowania, jeżeli obowiązek zakończenia wynika z prawa lub decyzji organu, Firma wielokrotnie naruszyła Regulamin albo istnieje pilne zagrożenie oszustwem, bezpieczeństwem, danymi lub prawami innych osób.</w:t>
      </w:r>
    </w:p>
    <w:p>
      <w:pPr>
        <w:pStyle w:val="Clause"/>
        <w:numPr>
          <w:ilvl w:val="1"/>
          <w:numId w:val="10"/>
        </w:numPr>
      </w:pPr>
      <w:r>
        <w:t>Decyzja jest proporcjonalna i uwzględnia charakter naruszenia, jego częstotliwość, skutki, zawinienie, współpracę Firmy i wcześniejsze środki. Jeżeli wystarcza środek węższy, Operator powinien ograniczyć się do niego.</w:t>
      </w:r>
    </w:p>
    <w:p>
      <w:pPr>
        <w:pStyle w:val="Clause"/>
        <w:numPr>
          <w:ilvl w:val="1"/>
          <w:numId w:val="10"/>
        </w:numPr>
      </w:pPr>
      <w:r>
        <w:t>Firma może przedstawić wyjaśnienia i złożyć odwołanie zgodnie z § 31. Jeżeli decyzja zostanie cofnięta, Operator bez zbędnej zwłoki przywraca odpowiedni dostęp i koryguje skutki możliwe do odwrócenia.</w:t>
      </w:r>
    </w:p>
    <w:p>
      <w:pPr>
        <w:pStyle w:val="Clause"/>
        <w:numPr>
          <w:ilvl w:val="1"/>
          <w:numId w:val="10"/>
        </w:numPr>
      </w:pPr>
      <w:r>
        <w:t>Zawieszenie albo rozwiązanie nie usuwa obowiązku rozliczenia wcześniej wybranych Ofert, wypłat należnych środków, zwrotów, ochrony danych, poufności i odpowiedzialności za wcześniejsze zdarzenia.</w:t>
      </w:r>
    </w:p>
    <w:p>
      <w:pPr>
        <w:pStyle w:val="Heading1"/>
        <w:keepNext/>
        <w:numPr>
          <w:ilvl w:val="0"/>
          <w:numId w:val="10"/>
        </w:numPr>
      </w:pPr>
      <w:r>
        <w:t>§ 31. Reklamacje i odwołania Firm</w:t>
      </w:r>
    </w:p>
    <w:p>
      <w:pPr>
        <w:pStyle w:val="Clause"/>
        <w:numPr>
          <w:ilvl w:val="1"/>
          <w:numId w:val="10"/>
        </w:numPr>
      </w:pPr>
      <w:r>
        <w:t xml:space="preserve">Firma może złożyć reklamację lub odwołanie przez Panel albo na </w:t>
      </w:r>
      <w:r>
        <w:rPr>
          <w:b/>
        </w:rPr>
        <w:t>kontakt@przewozisz.pl</w:t>
      </w:r>
      <w:r>
        <w:t>, wskazując firmę, NIP, decyzję lub rozliczenie, powody, żądanie i dostępne dowody.</w:t>
      </w:r>
    </w:p>
    <w:p>
      <w:pPr>
        <w:pStyle w:val="Clause"/>
        <w:numPr>
          <w:ilvl w:val="1"/>
          <w:numId w:val="10"/>
        </w:numPr>
      </w:pPr>
      <w:r>
        <w:t>Operator potwierdza otrzymanie i rozpoznaje sprawę bez zbędnej zwłoki, co do zasady w terminie 14 dni roboczych. Sprawa szczególnie złożona może zostać przedłużona do 30 dni kalendarzowych po przekazaniu Firmie przyczyny i nowego terminu.</w:t>
      </w:r>
    </w:p>
    <w:p>
      <w:pPr>
        <w:pStyle w:val="Clause"/>
        <w:numPr>
          <w:ilvl w:val="1"/>
          <w:numId w:val="10"/>
        </w:numPr>
      </w:pPr>
      <w:r>
        <w:t>Reklamacje są oceniane bezpłatnie, z zachowaniem przejrzystości i równego traktowania. W miarę możliwości odwołanie rozpoznaje osoba inna niż autor kwestionowanej decyzji.</w:t>
      </w:r>
    </w:p>
    <w:p>
      <w:pPr>
        <w:pStyle w:val="Clause"/>
        <w:numPr>
          <w:ilvl w:val="1"/>
          <w:numId w:val="10"/>
        </w:numPr>
      </w:pPr>
      <w:r>
        <w:t>Operator prowadzi wewnętrzny system reklamacyjny także wtedy, gdy w danym okresie korzysta z ustawowego wyłączenia dla mikroprzedsiębiorcy lub małego przedsiębiorcy. Dobrowolne prowadzenie systemu nie oznacza rezygnacji z wyłączeń przewidzianych prawem w innych zakresach.</w:t>
      </w:r>
    </w:p>
    <w:p>
      <w:pPr>
        <w:pStyle w:val="Clause"/>
        <w:numPr>
          <w:ilvl w:val="1"/>
          <w:numId w:val="10"/>
        </w:numPr>
      </w:pPr>
      <w:r>
        <w:t>Firma zachowuje prawo dochodzenia roszczeń przed właściwym sądem. Jeżeli prawo wymaga wskazania mediatorów albo Operator dobrowolnie uzgodni mediację, ich dane zostaną przekazane Firmie na Trwałym nośniku.</w:t>
      </w:r>
    </w:p>
    <w:p>
      <w:r>
        <w:br w:type="page"/>
      </w:r>
    </w:p>
    <w:p>
      <w:pPr>
        <w:pStyle w:val="PartTitle"/>
        <w:ind w:left="216" w:right="216"/>
        <w:shd w:fill="2E74B5"/>
        <w:keepNext w:val="true"/>
      </w:pPr>
      <w:r>
        <w:rPr>
          <w:sz w:val="20"/>
        </w:rPr>
        <w:t>CZĘŚĆ IV</w:t>
        <w:br/>
      </w:r>
      <w:r>
        <w:rPr>
          <w:sz w:val="36"/>
        </w:rPr>
        <w:t>ODPOWIEDZIALNOŚĆ, DANE I POSTANOWIENIA KOŃCOWE</w:t>
      </w:r>
    </w:p>
    <w:p>
      <w:pPr>
        <w:pStyle w:val="Heading1"/>
        <w:keepNext/>
        <w:numPr>
          <w:ilvl w:val="0"/>
          <w:numId w:val="10"/>
        </w:numPr>
      </w:pPr>
      <w:r>
        <w:t>§ 32. Dane osobowe i komunikacja</w:t>
      </w:r>
    </w:p>
    <w:p>
      <w:pPr>
        <w:pStyle w:val="Clause"/>
        <w:numPr>
          <w:ilvl w:val="1"/>
          <w:numId w:val="10"/>
        </w:numPr>
      </w:pPr>
      <w:r>
        <w:t xml:space="preserve">Zasady przetwarzania danych osobowych, cele, podstawy, odbiorcy, retencja i prawa osób opisuje </w:t>
      </w:r>
      <w:r>
        <w:rPr>
          <w:b/>
        </w:rPr>
        <w:t>Polityka prywatności Przewozisz.pl</w:t>
      </w:r>
      <w:r>
        <w:t>, dostępna przed wysłaniem formularza. Regulamin nie zastępuje tej informacji.</w:t>
      </w:r>
    </w:p>
    <w:p>
      <w:pPr>
        <w:pStyle w:val="Clause"/>
        <w:numPr>
          <w:ilvl w:val="1"/>
          <w:numId w:val="10"/>
        </w:numPr>
      </w:pPr>
      <w:r>
        <w:t>Operator i Firma są odrębnymi administratorami danych w zakresie własnych celów i obowiązków. Po udostępnieniu danych wybranej Firmie odpowiada ona za ich zgodne z prawem wykorzystanie do kontaktu, zawarcia i wykonania Umowy Transportowej, dokumentacji, reklamacji i roszczeń.</w:t>
      </w:r>
    </w:p>
    <w:p>
      <w:pPr>
        <w:pStyle w:val="Clause"/>
        <w:numPr>
          <w:ilvl w:val="1"/>
          <w:numId w:val="10"/>
        </w:numPr>
      </w:pPr>
      <w:r>
        <w:t>Firma nie uzyskuje zgody marketingowej wyłącznie przez otrzymanie danych z Serwisu. Kontakt handlowy niezwiązany z konkretnym Zapytaniem wymaga odrębnej podstawy prawnej.</w:t>
      </w:r>
    </w:p>
    <w:p>
      <w:pPr>
        <w:pStyle w:val="Clause"/>
        <w:numPr>
          <w:ilvl w:val="1"/>
          <w:numId w:val="10"/>
        </w:numPr>
      </w:pPr>
      <w:r>
        <w:t>Komunikacja operacyjna, potwierdzenia, decyzje, rozliczenia, zmiany Regulaminu i reklamacje mogą być przekazywane e-mailem albo przez Panel w formie możliwej do zapisania. Użytkownik utrzymuje aktualny adres e-mail i sprawdza foldery wiadomości niechcianych.</w:t>
      </w:r>
    </w:p>
    <w:p>
      <w:pPr>
        <w:pStyle w:val="Clause"/>
        <w:numPr>
          <w:ilvl w:val="1"/>
          <w:numId w:val="10"/>
        </w:numPr>
      </w:pPr>
      <w:r>
        <w:t>Wiadomości marketingowe są wysyłane wyłącznie na odpowiedniej podstawie. Wycofanie zgody marketingowej nie blokuje komunikacji niezbędnej do wykonania umowy lub obowiązków prawnych.</w:t>
      </w:r>
    </w:p>
    <w:p>
      <w:pPr>
        <w:pStyle w:val="Heading1"/>
        <w:keepNext/>
        <w:numPr>
          <w:ilvl w:val="0"/>
          <w:numId w:val="10"/>
        </w:numPr>
      </w:pPr>
      <w:r>
        <w:t>§ 33. Dostępność Serwisu i odpowiedzialność Operatora</w:t>
      </w:r>
    </w:p>
    <w:p>
      <w:pPr>
        <w:pStyle w:val="Clause"/>
        <w:numPr>
          <w:ilvl w:val="1"/>
          <w:numId w:val="10"/>
        </w:numPr>
      </w:pPr>
      <w:r>
        <w:t>Operator dokłada należytej staranności, aby Serwis działał prawidłowo i bezpiecznie. Może przeprowadzać prace techniczne, aktualizacje, naprawy i działania awaryjne, w miarę możliwości informując o planowanej dłuższej przerwie.</w:t>
      </w:r>
    </w:p>
    <w:p>
      <w:pPr>
        <w:pStyle w:val="Clause"/>
        <w:numPr>
          <w:ilvl w:val="1"/>
          <w:numId w:val="10"/>
        </w:numPr>
      </w:pPr>
      <w:r>
        <w:t>Operator odpowiada za niewykonanie lub nienależyte wykonanie własnych usług elektronicznych na zasadach wynikających z prawa. Żadne postanowienie Regulaminu nie wyłącza ani nie ogranicza praw konsumenta w sposób niedopuszczalny.</w:t>
      </w:r>
    </w:p>
    <w:p>
      <w:pPr>
        <w:pStyle w:val="Clause"/>
        <w:numPr>
          <w:ilvl w:val="1"/>
          <w:numId w:val="10"/>
        </w:numPr>
      </w:pPr>
      <w:r>
        <w:t>Operator nie odpowiada za treść i wykonanie Umowy Transportowej przez Firmę, w tym za utratę lub uszkodzenie rzeczy, opóźnienie, zachowanie personelu, wypadek, cenę uzgodnioną poza Serwisem albo brak wymaganych uprawnień Firmy, chyba że odpowiedzialność Operatora wynika bezpośrednio z jego własnego zawinionego działania lub bezwzględnie obowiązującego prawa.</w:t>
      </w:r>
    </w:p>
    <w:p>
      <w:pPr>
        <w:pStyle w:val="Clause"/>
        <w:numPr>
          <w:ilvl w:val="1"/>
          <w:numId w:val="10"/>
        </w:numPr>
      </w:pPr>
      <w:r>
        <w:t>Operator nie gwarantuje określonej liczby Zapytań, Ofert, wyborów, przychodów, zasięgu ani ciągłości popytu. Prognozy, statystyki i wskaźniki mają charakter informacyjny, chyba że wyraźnie uzgodniono inaczej.</w:t>
      </w:r>
    </w:p>
    <w:p>
      <w:pPr>
        <w:pStyle w:val="Clause"/>
        <w:numPr>
          <w:ilvl w:val="1"/>
          <w:numId w:val="10"/>
        </w:numPr>
      </w:pPr>
      <w:r>
        <w:t>W relacji z Firmą, w zakresie dopuszczalnym prawem, Operator nie odpowiada za utracone korzyści, szkody pośrednie ani utratę danych, których Firma nie zabezpieczyła mimo możliwości eksportu. Łączna odpowiedzialność Operatora za zwykłe niedbalstwo jest ograniczona do wyższej z kwot: 1 000 zł albo sumy Opłat Platformowych zapłaconych przez Firmę w 12 miesiącach poprzedzających zdarzenie.</w:t>
      </w:r>
    </w:p>
    <w:p>
      <w:pPr>
        <w:pStyle w:val="Clause"/>
        <w:numPr>
          <w:ilvl w:val="1"/>
          <w:numId w:val="10"/>
        </w:numPr>
      </w:pPr>
      <w:r>
        <w:t>Ograniczenia z ust. 5 nie dotyczą szkód wyrządzonych umyślnie, szkód na osobie, naruszenia ochrony danych, odpowiedzialności, której nie można ograniczyć, ani należności Firmy prawidłowo potwierdzonych w rozliczeniach.</w:t>
      </w:r>
    </w:p>
    <w:p>
      <w:pPr>
        <w:pStyle w:val="Clause"/>
        <w:numPr>
          <w:ilvl w:val="1"/>
          <w:numId w:val="10"/>
        </w:numPr>
      </w:pPr>
      <w:r>
        <w:t>Strona nie ponosi odpowiedzialności za opóźnienie spowodowane zdarzeniem zewnętrznym, nadzwyczajnym i niemożliwym do racjonalnego opanowania, w zakresie w jakim zdarzenie rzeczywiście uniemożliwiło wykonanie obowiązku. Strona niezwłocznie informuje o przeszkodzie i ogranicza jej skutki.</w:t>
      </w:r>
    </w:p>
    <w:p>
      <w:pPr>
        <w:pStyle w:val="Heading1"/>
        <w:keepNext/>
        <w:numPr>
          <w:ilvl w:val="0"/>
          <w:numId w:val="10"/>
        </w:numPr>
      </w:pPr>
      <w:r>
        <w:t>§ 34. Zmiany Regulaminu</w:t>
      </w:r>
    </w:p>
    <w:p>
      <w:pPr>
        <w:pStyle w:val="Clause"/>
        <w:numPr>
          <w:ilvl w:val="1"/>
          <w:numId w:val="10"/>
        </w:numPr>
      </w:pPr>
      <w:r>
        <w:t>Operator może zmienić Regulamin z ważnej przyczyny, w szczególności z powodu zmiany prawa lub jego wykładni, decyzji organu, rozwoju funkcji, bezpieczeństwa, przeciwdziałania nadużyciom, zmiany modelu rozliczeń, parametrów doboru, programu poleceń albo danych Operatora.</w:t>
      </w:r>
    </w:p>
    <w:p>
      <w:pPr>
        <w:pStyle w:val="Clause"/>
        <w:numPr>
          <w:ilvl w:val="1"/>
          <w:numId w:val="10"/>
        </w:numPr>
      </w:pPr>
      <w:r>
        <w:t xml:space="preserve">Zmiana dotycząca trwającej współpracy z Firmą jest przekazywana na Trwałym nośniku co najmniej </w:t>
      </w:r>
      <w:r>
        <w:rPr>
          <w:b/>
        </w:rPr>
        <w:t>15 dni</w:t>
      </w:r>
      <w:r>
        <w:t xml:space="preserve"> przed wejściem w życie. Operator wyznacza dłuższy termin, jeżeli Firma potrzebuje istotnych dostosowań technicznych lub handlowych.</w:t>
      </w:r>
    </w:p>
    <w:p>
      <w:pPr>
        <w:pStyle w:val="Clause"/>
        <w:numPr>
          <w:ilvl w:val="1"/>
          <w:numId w:val="10"/>
        </w:numPr>
      </w:pPr>
      <w:r>
        <w:t>Firma może rozwiązać umowę przed upływem terminu powiadomienia. Jednoznaczne działanie Firmy po otrzymaniu informacji, które stanowi wyraźną akceptację zmiany, może skrócić termin tylko w zakresie dopuszczalnym prawem.</w:t>
      </w:r>
    </w:p>
    <w:p>
      <w:pPr>
        <w:pStyle w:val="Clause"/>
        <w:numPr>
          <w:ilvl w:val="1"/>
          <w:numId w:val="10"/>
        </w:numPr>
      </w:pPr>
      <w:r>
        <w:t>Termin uprzedzenia może nie obowiązywać, gdy Operator musi wykonać obowiązek prawny lub regulacyjny uniemożliwiający zachowanie terminu albo pilnie przeciwdziała nieprzewidzianemu zagrożeniu związanemu z oszustwem, złośliwym oprogramowaniem, spamem, naruszeniem danych lub cyberbezpieczeństwem.</w:t>
      </w:r>
    </w:p>
    <w:p>
      <w:pPr>
        <w:pStyle w:val="Clause"/>
        <w:numPr>
          <w:ilvl w:val="1"/>
          <w:numId w:val="10"/>
        </w:numPr>
      </w:pPr>
      <w:r>
        <w:t>Dla Klienta do konkretnego Zapytania stosuje się wersję zaakceptowaną przy jego wysłaniu, chyba że zmiana wynika bezpośrednio z prawa, jest wyłącznie korzystna albo Klient wyraźnie ją zaakceptuje. Materialna zmiana dotycząca niezakończonej usługi jest przekazywana na Trwałym nośniku.</w:t>
      </w:r>
    </w:p>
    <w:p>
      <w:pPr>
        <w:pStyle w:val="Clause"/>
        <w:numPr>
          <w:ilvl w:val="1"/>
          <w:numId w:val="10"/>
        </w:numPr>
      </w:pPr>
      <w:r>
        <w:t>Zmiany nie działają wstecz na naliczone Opłaty, nabyte wynagrodzenia ani Oferty już wybrane, chyba że prawo wymaga inaczej albo zmiana jest korzystna dla Użytkownika. Archiwalne wersje Regulaminu są udostępniane na uzasadniony wniosek.</w:t>
      </w:r>
    </w:p>
    <w:p>
      <w:pPr>
        <w:pStyle w:val="Heading1"/>
        <w:keepNext/>
        <w:numPr>
          <w:ilvl w:val="0"/>
          <w:numId w:val="10"/>
        </w:numPr>
      </w:pPr>
      <w:r>
        <w:t>§ 35. Rozwiązanie umowy</w:t>
      </w:r>
    </w:p>
    <w:p>
      <w:pPr>
        <w:pStyle w:val="Clause"/>
        <w:numPr>
          <w:ilvl w:val="1"/>
          <w:numId w:val="10"/>
        </w:numPr>
      </w:pPr>
      <w:r>
        <w:t>Klient może rozwiązać umowę o usługę platformową w każdym czasie przez anulowanie Zapytania lub wiadomość do Operatora, bez opłaty i bez uszczerbku dla odrębnej Umowy Transportowej.</w:t>
      </w:r>
    </w:p>
    <w:p>
      <w:pPr>
        <w:pStyle w:val="Clause"/>
        <w:numPr>
          <w:ilvl w:val="1"/>
          <w:numId w:val="10"/>
        </w:numPr>
      </w:pPr>
      <w:r>
        <w:t xml:space="preserve">Firma może rozwiązać umowę w każdym czasie przez wiadomość na </w:t>
      </w:r>
      <w:r>
        <w:rPr>
          <w:b/>
        </w:rPr>
        <w:t>kontakt@przewozisz.pl</w:t>
      </w:r>
      <w:r>
        <w:t>, z zastrzeżeniem rozliczenia spraw rozpoczętych i obowiązków, które z natury trwają po zakończeniu.</w:t>
      </w:r>
    </w:p>
    <w:p>
      <w:pPr>
        <w:pStyle w:val="Clause"/>
        <w:numPr>
          <w:ilvl w:val="1"/>
          <w:numId w:val="10"/>
        </w:numPr>
      </w:pPr>
      <w:r>
        <w:t>Operator może zakończyć umowę z Klientem po wykonaniu usługi, na jego żądanie, w razie trwałej niemożliwości obsługi albo zgodnie z § 8. Zasady zakończenia współpracy z Firmą określa § 30.</w:t>
      </w:r>
    </w:p>
    <w:p>
      <w:pPr>
        <w:pStyle w:val="Clause"/>
        <w:numPr>
          <w:ilvl w:val="1"/>
          <w:numId w:val="10"/>
        </w:numPr>
      </w:pPr>
      <w:r>
        <w:t>Po zakończeniu Użytkownik traci dostęp do funkcji przeznaczonych dla aktywnej umowy. Operator może zachować niezbędne dane i dowody przez okres wynikający z Polityki prywatności, przepisów księgowych, podatkowych, bezpieczeństwa, przedawnienia i obrony roszczeń.</w:t>
      </w:r>
    </w:p>
    <w:p>
      <w:pPr>
        <w:pStyle w:val="Clause"/>
        <w:numPr>
          <w:ilvl w:val="1"/>
          <w:numId w:val="10"/>
        </w:numPr>
      </w:pPr>
      <w:r>
        <w:t>Postanowienia dotyczące płatności i rozliczeń, poleceń już naliczonych, ochrony danych, własności intelektualnej, odpowiedzialności, reklamacji i prawa właściwego pozostają skuteczne w zakresie koniecznym po rozwiązaniu.</w:t>
      </w:r>
    </w:p>
    <w:p>
      <w:pPr>
        <w:pStyle w:val="Heading1"/>
        <w:keepNext/>
        <w:numPr>
          <w:ilvl w:val="0"/>
          <w:numId w:val="10"/>
        </w:numPr>
      </w:pPr>
      <w:r>
        <w:t>§ 36. Własność intelektualna Serwisu</w:t>
      </w:r>
    </w:p>
    <w:p>
      <w:pPr>
        <w:pStyle w:val="Clause"/>
        <w:numPr>
          <w:ilvl w:val="1"/>
          <w:numId w:val="10"/>
        </w:numPr>
      </w:pPr>
      <w:r>
        <w:t>Prawa do oprogramowania, układu, baz danych, grafik, tekstów Operatora, oznaczeń i domeny Serwisu przysługują Operatorowi albo jego licencjodawcom.</w:t>
      </w:r>
    </w:p>
    <w:p>
      <w:pPr>
        <w:pStyle w:val="Clause"/>
        <w:numPr>
          <w:ilvl w:val="1"/>
          <w:numId w:val="10"/>
        </w:numPr>
      </w:pPr>
      <w:r>
        <w:t>Użytkownik otrzymuje niewyłączne, niezbywalne i odwołalne prawo korzystania z Serwisu przez czas umowy, wyłącznie zgodnie z jego funkcją i Regulaminem. Nie wolno kopiować, odsprzedawać, dekompilować, obchodzić zabezpieczeń ani tworzyć konkurencyjnej bazy z danych Serwisu, z wyjątkiem uprawnień bezwzględnie przyznanych przez prawo.</w:t>
      </w:r>
    </w:p>
    <w:p>
      <w:pPr>
        <w:pStyle w:val="Clause"/>
        <w:numPr>
          <w:ilvl w:val="1"/>
          <w:numId w:val="10"/>
        </w:numPr>
      </w:pPr>
      <w:r>
        <w:t>Użytkownik udziela Operatorowi niewyłącznej, nieodpłatnej licencji na utrwalanie, techniczne przetwarzanie, zwielokrotnianie, przekazywanie i wyświetlanie przekazanej Treści w zakresie koniecznym do wykonania umowy, moderacji, bezpieczeństwa i obrony roszczeń. Licencja wygasa po ustaniu tych celów, z uwzględnieniem kopii zapasowych i obowiązków prawnych.</w:t>
      </w:r>
    </w:p>
    <w:p>
      <w:pPr>
        <w:pStyle w:val="Heading1"/>
        <w:keepNext/>
        <w:numPr>
          <w:ilvl w:val="0"/>
          <w:numId w:val="10"/>
        </w:numPr>
      </w:pPr>
      <w:r>
        <w:t>§ 37. Prawo właściwe i sąd</w:t>
      </w:r>
    </w:p>
    <w:p>
      <w:pPr>
        <w:pStyle w:val="Clause"/>
        <w:numPr>
          <w:ilvl w:val="1"/>
          <w:numId w:val="10"/>
        </w:numPr>
      </w:pPr>
      <w:r>
        <w:t>Do Regulaminu i usług Operatora stosuje się prawo polskie, z poszanowaniem bezwzględnie obowiązującej ochrony konsumenta wynikającej z prawa właściwego dla jego miejsca zwykłego pobytu.</w:t>
      </w:r>
    </w:p>
    <w:p>
      <w:pPr>
        <w:pStyle w:val="Clause"/>
        <w:numPr>
          <w:ilvl w:val="1"/>
          <w:numId w:val="10"/>
        </w:numPr>
      </w:pPr>
      <w:r>
        <w:t>Spory z konsumentem rozpoznaje sąd właściwy według przepisów powszechnie obowiązujących. Regulamin nie narzuca konsumentowi sądu wyłącznego ani nie odbiera mu uprawnień ustawowych.</w:t>
      </w:r>
    </w:p>
    <w:p>
      <w:pPr>
        <w:pStyle w:val="Clause"/>
        <w:numPr>
          <w:ilvl w:val="1"/>
          <w:numId w:val="10"/>
        </w:numPr>
      </w:pPr>
      <w:r>
        <w:t>Spory pomiędzy Operatorem a Firmą rozpoznaje sąd właściwy dla siedziby lub głównego miejsca wykonywania działalności Operatora, o ile bezwzględnie obowiązujący przepis nie stanowi inaczej.</w:t>
      </w:r>
    </w:p>
    <w:p>
      <w:pPr>
        <w:pStyle w:val="Clause"/>
        <w:numPr>
          <w:ilvl w:val="1"/>
          <w:numId w:val="10"/>
        </w:numPr>
      </w:pPr>
      <w:r>
        <w:t>Jeżeli pojedyncze postanowienie jest nieważne albo bezskuteczne, pozostałe zachowują moc. W miejsce takiego postanowienia stosuje się właściwy przepis prawa, a w relacji B2B — możliwie najbliższy zgodny z prawem sens gospodarczy.</w:t>
      </w:r>
    </w:p>
    <w:p>
      <w:pPr>
        <w:pStyle w:val="Clause"/>
        <w:numPr>
          <w:ilvl w:val="1"/>
          <w:numId w:val="10"/>
        </w:numPr>
      </w:pPr>
      <w:r>
        <w:t xml:space="preserve">Regulamin wchodzi w życie </w:t>
      </w:r>
      <w:r>
        <w:rPr>
          <w:b/>
        </w:rPr>
        <w:t>[UZUPEŁNIJ: data wejścia w życie]</w:t>
      </w:r>
      <w:r>
        <w:t xml:space="preserve">. Wersja: </w:t>
      </w:r>
      <w:r>
        <w:rPr>
          <w:b/>
        </w:rPr>
        <w:t>1.3</w:t>
      </w:r>
      <w:r>
        <w:t>.</w:t>
      </w:r>
    </w:p>
    <w:p>
      <w:r>
        <w:br w:type="page"/>
      </w:r>
    </w:p>
    <w:p>
      <w:pPr>
        <w:pStyle w:val="PartTitle"/>
        <w:ind w:left="216" w:right="216"/>
        <w:shd w:fill="2E74B5"/>
        <w:keepNext w:val="true"/>
      </w:pPr>
      <w:r>
        <w:rPr>
          <w:sz w:val="20"/>
        </w:rPr>
        <w:t>ZAŁĄCZNIK NR 1</w:t>
        <w:br/>
      </w:r>
      <w:r>
        <w:rPr>
          <w:sz w:val="36"/>
        </w:rPr>
        <w:t>WZÓR OŚWIADCZENIA O ODSTĄPIENIU</w:t>
      </w:r>
    </w:p>
    <w:p>
      <w:r>
        <w:t>Formularz należy wypełnić i odesłać tylko w przypadku zamiaru odstąpienia od umowy o bezpłatną usługę elektroniczną Przewozisz.pl.</w:t>
      </w:r>
    </w:p>
    <w:p>
      <w:pPr>
        <w:spacing w:before="120" w:after="200"/>
        <w:ind w:left="259" w:right="173"/>
        <w:shd w:fill="F2F4F7"/>
        <w:pBdr>
          <w:left w:val="single" w:sz="18" w:space="8" w:color="667085"/>
        </w:pBdr>
      </w:pPr>
      <w:r>
        <w:rPr>
          <w:b/>
          <w:color w:val="1F4D78"/>
        </w:rPr>
        <w:t>Adresat</w:t>
        <w:br/>
      </w:r>
      <w:r>
        <w:t xml:space="preserve">Marcin Rekowski / </w:t>
      </w:r>
      <w:r>
        <w:rPr>
          <w:b/>
        </w:rPr>
        <w:t>[UZUPEŁNIJ: pełna firma]</w:t>
      </w:r>
      <w:r>
        <w:br/>
      </w:r>
      <w:r>
        <w:rPr>
          <w:b/>
        </w:rPr>
        <w:t>[UZUPEŁNIJ: adres do korespondencji]</w:t>
      </w:r>
      <w:r>
        <w:br/>
        <w:t xml:space="preserve">e-mail: </w:t>
      </w:r>
      <w:r>
        <w:rPr>
          <w:b/>
        </w:rPr>
        <w:t>kontakt@przewozisz.pl</w:t>
      </w:r>
    </w:p>
    <w:p>
      <w:pPr>
        <w:spacing w:after="240"/>
      </w:pPr>
      <w:r>
        <w:t>Ja/My (*) niniejszym informuję/informujemy (*) o odstąpieniu od umowy o świadczenie bezpłatnej usługi elektronicznej Przewozisz.pl.</w:t>
      </w:r>
    </w:p>
    <w:p>
      <w:pPr>
        <w:spacing w:after="240"/>
      </w:pPr>
      <w:r>
        <w:t>Data zawarcia umowy / wysłania Zapytania: ................................................................................</w:t>
      </w:r>
    </w:p>
    <w:p>
      <w:pPr>
        <w:spacing w:after="240"/>
      </w:pPr>
      <w:r>
        <w:t>Numer Zapytania (jeżeli jest znany): ......................................................................................</w:t>
      </w:r>
    </w:p>
    <w:p>
      <w:pPr>
        <w:spacing w:after="240"/>
      </w:pPr>
      <w:r>
        <w:t>Imię i nazwisko Klienta: .........................................................................................................</w:t>
      </w:r>
    </w:p>
    <w:p>
      <w:pPr>
        <w:spacing w:after="240"/>
      </w:pPr>
      <w:r>
        <w:t>Adres e-mail lub telefon użyty w Zapytaniu: ............................................................................</w:t>
      </w:r>
    </w:p>
    <w:p>
      <w:pPr>
        <w:spacing w:after="240"/>
      </w:pPr>
      <w:r>
        <w:t>Adres Klienta (tylko przy wysyłce formularza pocztą): ................................................................</w:t>
      </w:r>
    </w:p>
    <w:p>
      <w:pPr>
        <w:spacing w:after="240"/>
      </w:pPr>
      <w:r>
        <w:t>Data: ..........................................................</w:t>
      </w:r>
    </w:p>
    <w:p>
      <w:pPr>
        <w:spacing w:after="240"/>
      </w:pPr>
      <w:r>
        <w:t>Podpis (tylko dla formularza papierowego): ..............................................................................</w:t>
      </w:r>
    </w:p>
    <w:p>
      <w:pPr>
        <w:pStyle w:val="SmallNote"/>
      </w:pPr>
      <w:r>
        <w:t>(*) Niepotrzebne skreślić. Skorzystanie ze wzoru nie jest obowiązkowe.</w:t>
      </w:r>
    </w:p>
    <w:p>
      <w:r>
        <w:br w:type="page"/>
      </w:r>
    </w:p>
    <w:p>
      <w:pPr>
        <w:pStyle w:val="PartTitle"/>
        <w:ind w:left="216" w:right="216"/>
        <w:shd w:fill="2E74B5"/>
        <w:keepNext w:val="true"/>
      </w:pPr>
      <w:r>
        <w:rPr>
          <w:sz w:val="20"/>
        </w:rPr>
        <w:t>ZAŁĄCZNIK NR 2</w:t>
        <w:br/>
      </w:r>
      <w:r>
        <w:rPr>
          <w:sz w:val="36"/>
        </w:rPr>
        <w:t>POMOCNICZY WZÓR ZGŁOSZENIA NIELEGALNEJ TREŚCI</w:t>
      </w:r>
    </w:p>
    <w:p>
      <w:pPr>
        <w:spacing w:before="120" w:after="200"/>
        <w:ind w:left="259" w:right="173"/>
        <w:shd w:fill="EAF3F8"/>
        <w:pBdr>
          <w:left w:val="single" w:sz="18" w:space="8" w:color="2E74B5"/>
        </w:pBdr>
      </w:pPr>
      <w:r>
        <w:rPr>
          <w:b/>
          <w:color w:val="1F4D78"/>
        </w:rPr>
        <w:t>Sposób wysłania</w:t>
        <w:br/>
      </w:r>
      <w:r>
        <w:t xml:space="preserve">Wyślij na </w:t>
      </w:r>
      <w:r>
        <w:rPr>
          <w:b/>
        </w:rPr>
        <w:t>kontakt@przewozisz.pl</w:t>
      </w:r>
      <w:r>
        <w:t xml:space="preserve"> z tematem „</w:t>
      </w:r>
      <w:r>
        <w:rPr>
          <w:b/>
        </w:rPr>
        <w:t>DSA — zgłoszenie nielegalnej treści</w:t>
      </w:r>
      <w:r>
        <w:t>”.</w:t>
      </w:r>
    </w:p>
    <w:p>
      <w:pPr>
        <w:spacing w:after="200"/>
      </w:pPr>
      <w:r>
        <w:t>1. Imię i nazwisko / nazwa zgłaszającego: ................................................................................</w:t>
      </w:r>
    </w:p>
    <w:p>
      <w:pPr>
        <w:spacing w:after="200"/>
      </w:pPr>
      <w:r>
        <w:t>2. Adres e-mail: ...................................................................................................................................</w:t>
      </w:r>
    </w:p>
    <w:p>
      <w:pPr>
        <w:spacing w:after="200"/>
      </w:pPr>
      <w:r>
        <w:t>3. Dokładna lokalizacja Treści (URL oraz numer Zapytania, Oferty, opinii lub Firmy):</w:t>
      </w:r>
    </w:p>
    <w:p>
      <w:pPr>
        <w:spacing w:after="200"/>
      </w:pPr>
      <w:r>
        <w:t>...........................................................................................................................................................</w:t>
      </w:r>
    </w:p>
    <w:p>
      <w:pPr>
        <w:spacing w:after="200"/>
      </w:pPr>
      <w:r>
        <w:t>4. Wyjaśnienie, dlaczego Treść jest nielegalna, wraz ze wskazaniem podstawy i dowodów:</w:t>
      </w:r>
    </w:p>
    <w:p>
      <w:pPr>
        <w:spacing w:after="200"/>
      </w:pPr>
      <w:r>
        <w:t>...........................................................................................................................................................</w:t>
      </w:r>
    </w:p>
    <w:p>
      <w:pPr>
        <w:spacing w:after="200"/>
      </w:pPr>
      <w:r>
        <w:t>...........................................................................................................................................................</w:t>
      </w:r>
    </w:p>
    <w:p>
      <w:pPr>
        <w:spacing w:after="200"/>
      </w:pPr>
      <w:r>
        <w:t>5. Żądane działanie (opcjonalnie): ................................................................................................</w:t>
      </w:r>
    </w:p>
    <w:p>
      <w:pPr>
        <w:spacing w:after="200"/>
      </w:pPr>
      <w:r>
        <w:t>6. Oświadczam, że przekazane informacje są, według mojej najlepszej wiedzy, kompletne, dokładne i przekazane w dobrej wierze.</w:t>
      </w:r>
    </w:p>
    <w:p>
      <w:pPr>
        <w:spacing w:after="200"/>
      </w:pPr>
      <w:r>
        <w:t>Data i podpis (jeżeli dotyczy): ......................................................................................................</w:t>
      </w:r>
    </w:p>
    <w:p>
      <w:pPr>
        <w:pStyle w:val="SmallNote"/>
      </w:pPr>
      <w:r>
        <w:t>W przypadkach, w których przepisy dopuszczają zgłoszenie bez danych identyfikujących, pola 1–2 można ograniczyć w odpowiednim zakresie.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88" w:val="left"/>
      </w:tabs>
      <w:spacing w:before="0" w:after="0"/>
    </w:pPr>
    <w:r>
      <w:rPr>
        <w:rFonts w:ascii="Calibri" w:hAnsi="Calibri"/>
        <w:color w:val="667085"/>
        <w:sz w:val="16"/>
      </w:rPr>
      <w:t>Stan redakcyjny: 04.09.2026</w:t>
    </w:r>
    <w:r>
      <w:tab/>
    </w:r>
    <w:r>
      <w:rPr>
        <w:rFonts w:ascii="Calibri" w:hAnsi="Calibri"/>
        <w:color w:val="667085"/>
        <w:sz w:val="16"/>
      </w:rPr>
      <w:t xml:space="preserve">Strona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color w:val="667085"/>
        <w:sz w:val="16"/>
      </w:rPr>
      <w:t>PRZEWOZISZ.PL  |  REGULAMIN — PROJEKT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0000000A"/>
    <w:multiLevelType w:val="multilevel"/>
    <w:lvl w:ilvl="0">
      <w:start w:val="1"/>
      <w:numFmt w:val="decimal"/>
      <w:lvlText w:val=""/>
      <w:lvlJc w:val="left"/>
      <w:pPr>
        <w:ind w:left="0" w:hanging="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eastAsia="Calibri"/>
      <w:color w:val="2632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 Title"/>
    <w:pPr>
      <w:keepNext/>
      <w:keepLines/>
      <w:spacing w:before="0" w:after="360"/>
      <w:jc w:val="center"/>
    </w:pPr>
    <w:rPr>
      <w:rFonts w:ascii="Calibri" w:hAnsi="Calibri" w:eastAsia="Calibri"/>
      <w:b/>
      <w:color w:val="FFFFFF"/>
      <w:sz w:val="36"/>
    </w:rPr>
  </w:style>
  <w:style w:type="paragraph" w:customStyle="1" w:styleId="SmallNote">
    <w:name w:val="Small Note"/>
    <w:pPr>
      <w:spacing w:after="80" w:line="252" w:lineRule="auto"/>
    </w:pPr>
    <w:rPr>
      <w:rFonts w:ascii="Calibri" w:hAnsi="Calibri" w:eastAsia="Calibri"/>
      <w:color w:val="667085"/>
      <w:sz w:val="18"/>
    </w:rPr>
  </w:style>
  <w:style w:type="paragraph" w:customStyle="1" w:styleId="Clause">
    <w:name w:val="Clause"/>
    <w:basedOn w:val="Normal"/>
    <w:pPr>
      <w:spacing w:after="160" w:line="280" w:lineRule="auto"/>
      <w:ind w:left="720" w:hanging="360"/>
    </w:pPr>
  </w:style>
  <w:style w:type="paragraph" w:customStyle="1" w:styleId="LegalBullet">
    <w:name w:val="Legal Bullet"/>
    <w:basedOn w:val="Normal"/>
    <w:pPr>
      <w:spacing w:after="120" w:line="280" w:lineRule="auto"/>
      <w:ind w:left="720" w:hanging="3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korzystania z Przewozisz.pl i współpracy z firmami transportowymi</dc:title>
  <dc:subject>Projekt regulaminu serwisu Przewozisz.pl</dc:subject>
  <dc:creator>Przewozisz.pl</dc:creator>
  <cp:keywords>regulamin, Przewozisz.pl, transport, przeprowadzki, platforma internetowa</cp:keywords>
  <dc:description>Projekt wymaga uzupełnienia danych Operatora i weryfikacji prawnej przed publikacją.</dc:description>
  <cp:lastModifiedBy/>
  <cp:revision>1</cp:revision>
  <dcterms:created xsi:type="dcterms:W3CDTF">2026-07-31T12:00:00Z</dcterms:created>
  <dcterms:modified xsi:type="dcterms:W3CDTF">2026-07-31T12:00:00Z</dcterms:modified>
  <cp:category/>
</cp:coreProperties>
</file>